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81200" w14:textId="77777777" w:rsidR="0009464E" w:rsidRPr="00052D11" w:rsidRDefault="0009464E" w:rsidP="0009464E">
      <w:pPr>
        <w:pStyle w:val="NormalWeb"/>
        <w:spacing w:before="0" w:beforeAutospacing="0" w:after="0" w:afterAutospacing="0" w:line="360" w:lineRule="auto"/>
        <w:jc w:val="center"/>
      </w:pPr>
      <w:r w:rsidRPr="00052D11">
        <w:rPr>
          <w:b/>
          <w:bCs/>
          <w:color w:val="336699"/>
          <w:sz w:val="36"/>
          <w:szCs w:val="36"/>
        </w:rPr>
        <w:t>PROCES VERBAL DE LA REUNION</w:t>
      </w:r>
    </w:p>
    <w:p w14:paraId="7957688E" w14:textId="77777777" w:rsidR="0009464E" w:rsidRPr="00052D11" w:rsidRDefault="0009464E" w:rsidP="0009464E">
      <w:pPr>
        <w:pStyle w:val="NormalWeb"/>
        <w:spacing w:before="0" w:beforeAutospacing="0" w:after="0" w:afterAutospacing="0" w:line="360" w:lineRule="auto"/>
        <w:jc w:val="center"/>
      </w:pPr>
      <w:r w:rsidRPr="00052D11">
        <w:rPr>
          <w:b/>
          <w:bCs/>
          <w:color w:val="336699"/>
          <w:sz w:val="36"/>
          <w:szCs w:val="36"/>
        </w:rPr>
        <w:t>DU CONSEIL MUNICIPAL</w:t>
      </w:r>
    </w:p>
    <w:p w14:paraId="295318A2" w14:textId="7FEAD47B" w:rsidR="0009464E" w:rsidRDefault="0009464E" w:rsidP="0009464E">
      <w:pPr>
        <w:pStyle w:val="NormalWeb"/>
        <w:spacing w:before="0" w:beforeAutospacing="0" w:after="0" w:afterAutospacing="0" w:line="360" w:lineRule="auto"/>
        <w:jc w:val="center"/>
        <w:rPr>
          <w:b/>
          <w:bCs/>
          <w:color w:val="336699"/>
          <w:sz w:val="36"/>
          <w:szCs w:val="36"/>
        </w:rPr>
      </w:pPr>
      <w:r w:rsidRPr="00052D11">
        <w:rPr>
          <w:b/>
          <w:bCs/>
          <w:color w:val="336699"/>
          <w:sz w:val="36"/>
          <w:szCs w:val="36"/>
        </w:rPr>
        <w:t>DU</w:t>
      </w:r>
      <w:r w:rsidR="00E570CB">
        <w:rPr>
          <w:b/>
          <w:bCs/>
          <w:color w:val="336699"/>
          <w:sz w:val="36"/>
          <w:szCs w:val="36"/>
        </w:rPr>
        <w:t xml:space="preserve"> </w:t>
      </w:r>
      <w:r w:rsidR="0053501E">
        <w:rPr>
          <w:b/>
          <w:bCs/>
          <w:color w:val="336699"/>
          <w:sz w:val="36"/>
          <w:szCs w:val="36"/>
        </w:rPr>
        <w:t>7 JUILLET</w:t>
      </w:r>
      <w:r w:rsidR="00662084" w:rsidRPr="00052D11">
        <w:rPr>
          <w:b/>
          <w:bCs/>
          <w:color w:val="336699"/>
          <w:sz w:val="36"/>
          <w:szCs w:val="36"/>
        </w:rPr>
        <w:t xml:space="preserve"> </w:t>
      </w:r>
      <w:r w:rsidR="00410DC3" w:rsidRPr="00052D11">
        <w:rPr>
          <w:b/>
          <w:bCs/>
          <w:color w:val="336699"/>
          <w:sz w:val="36"/>
          <w:szCs w:val="36"/>
        </w:rPr>
        <w:t>202</w:t>
      </w:r>
      <w:r w:rsidR="00A25E48">
        <w:rPr>
          <w:b/>
          <w:bCs/>
          <w:color w:val="336699"/>
          <w:sz w:val="36"/>
          <w:szCs w:val="36"/>
        </w:rPr>
        <w:t>2</w:t>
      </w:r>
    </w:p>
    <w:p w14:paraId="6EE67116" w14:textId="198D4351" w:rsidR="0053501E" w:rsidRDefault="0053501E" w:rsidP="0009464E">
      <w:pPr>
        <w:pStyle w:val="NormalWeb"/>
        <w:spacing w:before="0" w:beforeAutospacing="0" w:after="0" w:afterAutospacing="0" w:line="360" w:lineRule="auto"/>
        <w:jc w:val="center"/>
        <w:rPr>
          <w:b/>
          <w:bCs/>
          <w:color w:val="336699"/>
          <w:sz w:val="36"/>
          <w:szCs w:val="36"/>
        </w:rPr>
      </w:pPr>
    </w:p>
    <w:p w14:paraId="5B5C4AAC" w14:textId="77777777" w:rsidR="0053501E" w:rsidRPr="00BD6C10" w:rsidRDefault="0053501E" w:rsidP="0009464E">
      <w:pPr>
        <w:pStyle w:val="NormalWeb"/>
        <w:spacing w:before="0" w:beforeAutospacing="0" w:after="0" w:afterAutospacing="0" w:line="360" w:lineRule="auto"/>
        <w:jc w:val="center"/>
        <w:rPr>
          <w:b/>
          <w:bCs/>
          <w:color w:val="336699"/>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7221"/>
      </w:tblGrid>
      <w:tr w:rsidR="0053501E" w:rsidRPr="0053501E" w14:paraId="584579B0" w14:textId="77777777" w:rsidTr="00BD6C10">
        <w:tc>
          <w:tcPr>
            <w:tcW w:w="2272" w:type="dxa"/>
            <w:tcBorders>
              <w:top w:val="single" w:sz="4" w:space="0" w:color="auto"/>
              <w:left w:val="single" w:sz="4" w:space="0" w:color="auto"/>
              <w:bottom w:val="single" w:sz="4" w:space="0" w:color="auto"/>
              <w:right w:val="single" w:sz="4" w:space="0" w:color="auto"/>
            </w:tcBorders>
            <w:hideMark/>
          </w:tcPr>
          <w:p w14:paraId="0752AAD6" w14:textId="77777777" w:rsidR="0053501E" w:rsidRPr="0053501E" w:rsidRDefault="0053501E" w:rsidP="0053501E">
            <w:pPr>
              <w:tabs>
                <w:tab w:val="left" w:pos="709"/>
                <w:tab w:val="left" w:pos="5529"/>
              </w:tabs>
              <w:jc w:val="both"/>
              <w:rPr>
                <w:rFonts w:eastAsia="Times New Roman"/>
                <w:i/>
                <w:iCs/>
                <w:u w:val="single"/>
                <w:lang w:eastAsia="fr-FR"/>
              </w:rPr>
            </w:pPr>
            <w:r w:rsidRPr="0053501E">
              <w:rPr>
                <w:rFonts w:eastAsia="Times New Roman"/>
                <w:i/>
                <w:iCs/>
                <w:u w:val="single"/>
                <w:lang w:eastAsia="fr-FR"/>
              </w:rPr>
              <w:t>Nombre de conseillers </w:t>
            </w:r>
          </w:p>
          <w:p w14:paraId="09707E4E" w14:textId="77777777" w:rsidR="0053501E" w:rsidRPr="0053501E" w:rsidRDefault="0053501E" w:rsidP="0053501E">
            <w:pPr>
              <w:tabs>
                <w:tab w:val="left" w:pos="709"/>
                <w:tab w:val="left" w:pos="5529"/>
              </w:tabs>
              <w:rPr>
                <w:rFonts w:eastAsia="Times New Roman"/>
                <w:lang w:eastAsia="fr-FR"/>
              </w:rPr>
            </w:pPr>
            <w:r w:rsidRPr="0053501E">
              <w:rPr>
                <w:rFonts w:eastAsia="Times New Roman"/>
                <w:lang w:eastAsia="fr-FR"/>
              </w:rPr>
              <w:t>En exercice : 13</w:t>
            </w:r>
          </w:p>
          <w:p w14:paraId="3BAA3068" w14:textId="77777777" w:rsidR="0053501E" w:rsidRPr="0053501E" w:rsidRDefault="0053501E" w:rsidP="0053501E">
            <w:pPr>
              <w:tabs>
                <w:tab w:val="left" w:pos="709"/>
                <w:tab w:val="left" w:pos="5529"/>
              </w:tabs>
              <w:rPr>
                <w:rFonts w:eastAsia="Times New Roman"/>
                <w:lang w:eastAsia="fr-FR"/>
              </w:rPr>
            </w:pPr>
            <w:r w:rsidRPr="0053501E">
              <w:rPr>
                <w:rFonts w:eastAsia="Times New Roman"/>
                <w:lang w:eastAsia="fr-FR"/>
              </w:rPr>
              <w:t>Présents : 9</w:t>
            </w:r>
          </w:p>
          <w:p w14:paraId="0B0FD6DB" w14:textId="77777777" w:rsidR="0053501E" w:rsidRPr="0053501E" w:rsidRDefault="0053501E" w:rsidP="0053501E">
            <w:pPr>
              <w:tabs>
                <w:tab w:val="left" w:pos="709"/>
                <w:tab w:val="left" w:pos="5529"/>
              </w:tabs>
              <w:rPr>
                <w:rFonts w:eastAsia="Times New Roman"/>
                <w:lang w:eastAsia="fr-FR"/>
              </w:rPr>
            </w:pPr>
            <w:r w:rsidRPr="0053501E">
              <w:rPr>
                <w:rFonts w:eastAsia="Times New Roman"/>
                <w:lang w:eastAsia="fr-FR"/>
              </w:rPr>
              <w:t>Votants : 11</w:t>
            </w:r>
          </w:p>
          <w:p w14:paraId="79B25790" w14:textId="77777777" w:rsidR="0053501E" w:rsidRPr="0053501E" w:rsidRDefault="0053501E" w:rsidP="0053501E">
            <w:pPr>
              <w:tabs>
                <w:tab w:val="left" w:pos="709"/>
                <w:tab w:val="left" w:pos="5529"/>
              </w:tabs>
              <w:rPr>
                <w:rFonts w:eastAsia="Times New Roman"/>
                <w:lang w:eastAsia="fr-FR"/>
              </w:rPr>
            </w:pPr>
            <w:r w:rsidRPr="0053501E">
              <w:rPr>
                <w:rFonts w:eastAsia="Times New Roman"/>
                <w:lang w:eastAsia="fr-FR"/>
              </w:rPr>
              <w:t>Absents : 4</w:t>
            </w:r>
          </w:p>
          <w:p w14:paraId="49D61E81" w14:textId="77777777" w:rsidR="0053501E" w:rsidRPr="0053501E" w:rsidRDefault="0053501E" w:rsidP="0053501E">
            <w:pPr>
              <w:tabs>
                <w:tab w:val="left" w:pos="709"/>
                <w:tab w:val="left" w:pos="5529"/>
              </w:tabs>
              <w:rPr>
                <w:rFonts w:eastAsia="Times New Roman"/>
                <w:lang w:eastAsia="fr-FR"/>
              </w:rPr>
            </w:pPr>
            <w:r w:rsidRPr="0053501E">
              <w:rPr>
                <w:rFonts w:eastAsia="Times New Roman"/>
                <w:lang w:eastAsia="fr-FR"/>
              </w:rPr>
              <w:t>Pouvoirs : 2</w:t>
            </w:r>
          </w:p>
        </w:tc>
        <w:tc>
          <w:tcPr>
            <w:tcW w:w="7221" w:type="dxa"/>
            <w:tcBorders>
              <w:top w:val="single" w:sz="4" w:space="0" w:color="auto"/>
              <w:left w:val="single" w:sz="4" w:space="0" w:color="auto"/>
              <w:bottom w:val="single" w:sz="4" w:space="0" w:color="auto"/>
              <w:right w:val="single" w:sz="4" w:space="0" w:color="auto"/>
            </w:tcBorders>
          </w:tcPr>
          <w:p w14:paraId="365D29FC" w14:textId="77777777" w:rsidR="0053501E" w:rsidRPr="0053501E" w:rsidRDefault="0053501E" w:rsidP="0053501E">
            <w:pPr>
              <w:tabs>
                <w:tab w:val="left" w:pos="709"/>
                <w:tab w:val="left" w:pos="5529"/>
              </w:tabs>
              <w:jc w:val="both"/>
              <w:rPr>
                <w:rFonts w:eastAsia="Times New Roman"/>
                <w:b/>
                <w:lang w:eastAsia="fr-FR"/>
              </w:rPr>
            </w:pPr>
            <w:r w:rsidRPr="0053501E">
              <w:rPr>
                <w:rFonts w:eastAsia="Times New Roman"/>
                <w:lang w:eastAsia="fr-FR"/>
              </w:rPr>
              <w:t xml:space="preserve">L’AN DEUX MIL VINGT DEUX le </w:t>
            </w:r>
            <w:r w:rsidRPr="0053501E">
              <w:rPr>
                <w:rFonts w:eastAsia="Times New Roman"/>
                <w:b/>
                <w:bCs/>
                <w:lang w:eastAsia="fr-FR"/>
              </w:rPr>
              <w:t>7 juillet</w:t>
            </w:r>
            <w:r w:rsidRPr="0053501E">
              <w:rPr>
                <w:rFonts w:eastAsia="Times New Roman"/>
                <w:b/>
                <w:lang w:eastAsia="fr-FR"/>
              </w:rPr>
              <w:t xml:space="preserve"> </w:t>
            </w:r>
            <w:r w:rsidRPr="0053501E">
              <w:rPr>
                <w:rFonts w:eastAsia="Times New Roman"/>
                <w:lang w:eastAsia="fr-FR"/>
              </w:rPr>
              <w:t>à 20 h</w:t>
            </w:r>
          </w:p>
          <w:p w14:paraId="2F206A56" w14:textId="77777777" w:rsidR="0053501E" w:rsidRPr="0053501E" w:rsidRDefault="0053501E" w:rsidP="0053501E">
            <w:pPr>
              <w:tabs>
                <w:tab w:val="left" w:pos="709"/>
                <w:tab w:val="left" w:pos="5529"/>
              </w:tabs>
              <w:jc w:val="both"/>
              <w:rPr>
                <w:rFonts w:eastAsia="Times New Roman"/>
                <w:lang w:eastAsia="fr-FR"/>
              </w:rPr>
            </w:pPr>
            <w:r w:rsidRPr="0053501E">
              <w:rPr>
                <w:rFonts w:eastAsia="Times New Roman"/>
                <w:lang w:eastAsia="fr-FR"/>
              </w:rPr>
              <w:t>le Conseil Municipal de la Commune d’Héry sur Alby</w:t>
            </w:r>
          </w:p>
          <w:p w14:paraId="099C2B27" w14:textId="77777777" w:rsidR="0053501E" w:rsidRPr="0053501E" w:rsidRDefault="0053501E" w:rsidP="0053501E">
            <w:pPr>
              <w:tabs>
                <w:tab w:val="left" w:pos="709"/>
                <w:tab w:val="left" w:pos="5529"/>
              </w:tabs>
              <w:jc w:val="both"/>
              <w:rPr>
                <w:rFonts w:eastAsia="Times New Roman"/>
                <w:lang w:eastAsia="fr-FR"/>
              </w:rPr>
            </w:pPr>
            <w:r w:rsidRPr="0053501E">
              <w:rPr>
                <w:rFonts w:eastAsia="Times New Roman"/>
                <w:lang w:eastAsia="fr-FR"/>
              </w:rPr>
              <w:t>dûment convoqué s’est réuni en session ordinaire,</w:t>
            </w:r>
          </w:p>
          <w:p w14:paraId="47303CB4" w14:textId="77777777" w:rsidR="0053501E" w:rsidRPr="0053501E" w:rsidRDefault="0053501E" w:rsidP="0053501E">
            <w:pPr>
              <w:tabs>
                <w:tab w:val="left" w:pos="709"/>
                <w:tab w:val="left" w:pos="5529"/>
              </w:tabs>
              <w:jc w:val="both"/>
              <w:rPr>
                <w:rFonts w:eastAsia="Times New Roman"/>
                <w:lang w:eastAsia="fr-FR"/>
              </w:rPr>
            </w:pPr>
            <w:r w:rsidRPr="0053501E">
              <w:rPr>
                <w:rFonts w:eastAsia="Times New Roman"/>
                <w:lang w:eastAsia="fr-FR"/>
              </w:rPr>
              <w:t xml:space="preserve">à la Mairie, sous la présidence de </w:t>
            </w:r>
            <w:r w:rsidRPr="0053501E">
              <w:rPr>
                <w:rFonts w:eastAsia="Times New Roman"/>
                <w:b/>
                <w:lang w:eastAsia="fr-FR"/>
              </w:rPr>
              <w:t>Monsieur Jacques ARCHINARD</w:t>
            </w:r>
          </w:p>
          <w:p w14:paraId="20958E73" w14:textId="77777777" w:rsidR="0053501E" w:rsidRPr="0053501E" w:rsidRDefault="0053501E" w:rsidP="0053501E">
            <w:pPr>
              <w:tabs>
                <w:tab w:val="left" w:pos="709"/>
                <w:tab w:val="left" w:pos="5529"/>
              </w:tabs>
              <w:jc w:val="both"/>
              <w:rPr>
                <w:rFonts w:eastAsia="Times New Roman"/>
                <w:lang w:eastAsia="fr-FR"/>
              </w:rPr>
            </w:pPr>
          </w:p>
          <w:p w14:paraId="24868914" w14:textId="77777777" w:rsidR="0053501E" w:rsidRPr="0053501E" w:rsidRDefault="0053501E" w:rsidP="0053501E">
            <w:pPr>
              <w:tabs>
                <w:tab w:val="left" w:pos="709"/>
                <w:tab w:val="left" w:pos="5529"/>
              </w:tabs>
              <w:jc w:val="both"/>
              <w:rPr>
                <w:rFonts w:eastAsia="Times New Roman"/>
                <w:lang w:eastAsia="fr-FR"/>
              </w:rPr>
            </w:pPr>
            <w:r w:rsidRPr="0053501E">
              <w:rPr>
                <w:rFonts w:eastAsia="Times New Roman"/>
                <w:lang w:eastAsia="fr-FR"/>
              </w:rPr>
              <w:t>Date de convocation : 01/07/2022</w:t>
            </w:r>
          </w:p>
        </w:tc>
      </w:tr>
      <w:tr w:rsidR="0053501E" w:rsidRPr="0053501E" w14:paraId="39853017" w14:textId="77777777" w:rsidTr="00BD6C10">
        <w:tc>
          <w:tcPr>
            <w:tcW w:w="2272" w:type="dxa"/>
            <w:tcBorders>
              <w:top w:val="single" w:sz="4" w:space="0" w:color="auto"/>
              <w:left w:val="single" w:sz="4" w:space="0" w:color="auto"/>
              <w:bottom w:val="single" w:sz="4" w:space="0" w:color="auto"/>
              <w:right w:val="single" w:sz="4" w:space="0" w:color="auto"/>
            </w:tcBorders>
          </w:tcPr>
          <w:p w14:paraId="7C5A4254" w14:textId="77777777" w:rsidR="0053501E" w:rsidRPr="0053501E" w:rsidRDefault="0053501E" w:rsidP="0053501E">
            <w:pPr>
              <w:tabs>
                <w:tab w:val="left" w:pos="709"/>
                <w:tab w:val="left" w:pos="5529"/>
              </w:tabs>
              <w:jc w:val="right"/>
              <w:rPr>
                <w:rFonts w:eastAsia="Times New Roman"/>
                <w:i/>
                <w:iCs/>
                <w:lang w:eastAsia="fr-FR"/>
              </w:rPr>
            </w:pPr>
            <w:r w:rsidRPr="0053501E">
              <w:rPr>
                <w:rFonts w:eastAsia="Times New Roman"/>
                <w:i/>
                <w:iCs/>
                <w:lang w:eastAsia="fr-FR"/>
              </w:rPr>
              <w:t>Présents </w:t>
            </w:r>
          </w:p>
          <w:p w14:paraId="2DAF9836" w14:textId="67EBC421" w:rsidR="0053501E" w:rsidRDefault="0053501E" w:rsidP="0053501E">
            <w:pPr>
              <w:tabs>
                <w:tab w:val="left" w:pos="709"/>
                <w:tab w:val="left" w:pos="5529"/>
              </w:tabs>
              <w:jc w:val="right"/>
              <w:rPr>
                <w:rFonts w:eastAsia="Times New Roman"/>
                <w:i/>
                <w:iCs/>
                <w:lang w:eastAsia="fr-FR"/>
              </w:rPr>
            </w:pPr>
          </w:p>
          <w:p w14:paraId="5AD019FA" w14:textId="77777777" w:rsidR="00BD6C10" w:rsidRPr="0053501E" w:rsidRDefault="00BD6C10" w:rsidP="0053501E">
            <w:pPr>
              <w:tabs>
                <w:tab w:val="left" w:pos="709"/>
                <w:tab w:val="left" w:pos="5529"/>
              </w:tabs>
              <w:jc w:val="right"/>
              <w:rPr>
                <w:rFonts w:eastAsia="Times New Roman"/>
                <w:i/>
                <w:iCs/>
                <w:lang w:eastAsia="fr-FR"/>
              </w:rPr>
            </w:pPr>
          </w:p>
          <w:p w14:paraId="77514247" w14:textId="7C816C8D" w:rsidR="0053501E" w:rsidRDefault="0053501E" w:rsidP="0053501E">
            <w:pPr>
              <w:tabs>
                <w:tab w:val="left" w:pos="709"/>
                <w:tab w:val="left" w:pos="5529"/>
              </w:tabs>
              <w:jc w:val="right"/>
              <w:rPr>
                <w:rFonts w:eastAsia="Times New Roman"/>
                <w:i/>
                <w:iCs/>
                <w:lang w:eastAsia="fr-FR"/>
              </w:rPr>
            </w:pPr>
            <w:r w:rsidRPr="0053501E">
              <w:rPr>
                <w:rFonts w:eastAsia="Times New Roman"/>
                <w:i/>
                <w:iCs/>
                <w:lang w:eastAsia="fr-FR"/>
              </w:rPr>
              <w:t>Absents :</w:t>
            </w:r>
          </w:p>
          <w:p w14:paraId="0C2E4A2C" w14:textId="77777777" w:rsidR="00BD6C10" w:rsidRPr="0053501E" w:rsidRDefault="00BD6C10" w:rsidP="0053501E">
            <w:pPr>
              <w:tabs>
                <w:tab w:val="left" w:pos="709"/>
                <w:tab w:val="left" w:pos="5529"/>
              </w:tabs>
              <w:jc w:val="right"/>
              <w:rPr>
                <w:rFonts w:eastAsia="Times New Roman"/>
                <w:i/>
                <w:iCs/>
                <w:lang w:eastAsia="fr-FR"/>
              </w:rPr>
            </w:pPr>
          </w:p>
          <w:p w14:paraId="5D03EE18" w14:textId="77777777" w:rsidR="0053501E" w:rsidRPr="0053501E" w:rsidRDefault="0053501E" w:rsidP="0053501E">
            <w:pPr>
              <w:tabs>
                <w:tab w:val="left" w:pos="709"/>
                <w:tab w:val="left" w:pos="5529"/>
              </w:tabs>
              <w:jc w:val="right"/>
              <w:rPr>
                <w:rFonts w:eastAsia="Times New Roman"/>
                <w:lang w:eastAsia="fr-FR"/>
              </w:rPr>
            </w:pPr>
            <w:r w:rsidRPr="0053501E">
              <w:rPr>
                <w:rFonts w:eastAsia="Times New Roman"/>
                <w:i/>
                <w:iCs/>
                <w:lang w:eastAsia="fr-FR"/>
              </w:rPr>
              <w:t>Pouvoirs</w:t>
            </w:r>
            <w:r w:rsidRPr="0053501E">
              <w:rPr>
                <w:rFonts w:eastAsia="Times New Roman"/>
                <w:lang w:eastAsia="fr-FR"/>
              </w:rPr>
              <w:t> :</w:t>
            </w:r>
          </w:p>
        </w:tc>
        <w:tc>
          <w:tcPr>
            <w:tcW w:w="7221" w:type="dxa"/>
            <w:tcBorders>
              <w:top w:val="single" w:sz="4" w:space="0" w:color="auto"/>
              <w:left w:val="single" w:sz="4" w:space="0" w:color="auto"/>
              <w:bottom w:val="single" w:sz="4" w:space="0" w:color="auto"/>
              <w:right w:val="single" w:sz="4" w:space="0" w:color="auto"/>
            </w:tcBorders>
            <w:hideMark/>
          </w:tcPr>
          <w:p w14:paraId="7AD1E93B" w14:textId="77777777" w:rsidR="0053501E" w:rsidRPr="0053501E" w:rsidRDefault="0053501E" w:rsidP="0053501E">
            <w:pPr>
              <w:tabs>
                <w:tab w:val="left" w:pos="709"/>
                <w:tab w:val="left" w:pos="5529"/>
              </w:tabs>
              <w:jc w:val="both"/>
              <w:rPr>
                <w:rFonts w:eastAsia="Times New Roman"/>
                <w:lang w:eastAsia="fr-FR"/>
              </w:rPr>
            </w:pPr>
            <w:r w:rsidRPr="0053501E">
              <w:rPr>
                <w:rFonts w:eastAsia="Times New Roman"/>
                <w:lang w:eastAsia="fr-FR"/>
              </w:rPr>
              <w:t xml:space="preserve">COCHET Paul, CLAVEL Patrick, GROSJEAN Claudine, MILLION-VIRET Nathalie, PACLET Romain, STEFANI Chiara, SURREAUX Julie, TROUILLON Sylvain </w:t>
            </w:r>
          </w:p>
          <w:p w14:paraId="61ED6675" w14:textId="77777777" w:rsidR="0053501E" w:rsidRPr="0053501E" w:rsidRDefault="0053501E" w:rsidP="0053501E">
            <w:pPr>
              <w:tabs>
                <w:tab w:val="left" w:pos="709"/>
                <w:tab w:val="left" w:pos="5529"/>
              </w:tabs>
              <w:jc w:val="both"/>
              <w:rPr>
                <w:rFonts w:eastAsia="Times New Roman"/>
                <w:lang w:eastAsia="fr-FR"/>
              </w:rPr>
            </w:pPr>
            <w:r w:rsidRPr="0053501E">
              <w:rPr>
                <w:rFonts w:eastAsia="Times New Roman"/>
                <w:lang w:eastAsia="fr-FR"/>
              </w:rPr>
              <w:t xml:space="preserve">BECHET Franck, DUPENT Véronique, JOURDAN Patricia, MUGNIER Françoise </w:t>
            </w:r>
          </w:p>
          <w:p w14:paraId="6B80713D" w14:textId="77777777" w:rsidR="0053501E" w:rsidRPr="0053501E" w:rsidRDefault="0053501E" w:rsidP="0053501E">
            <w:pPr>
              <w:tabs>
                <w:tab w:val="left" w:pos="709"/>
                <w:tab w:val="left" w:pos="5529"/>
              </w:tabs>
              <w:jc w:val="both"/>
              <w:rPr>
                <w:rFonts w:eastAsia="Times New Roman"/>
                <w:lang w:eastAsia="fr-FR"/>
              </w:rPr>
            </w:pPr>
            <w:r w:rsidRPr="0053501E">
              <w:rPr>
                <w:rFonts w:eastAsia="Times New Roman"/>
                <w:lang w:eastAsia="fr-FR"/>
              </w:rPr>
              <w:t>JOURDAN Patricia, MUGNIER Françoise</w:t>
            </w:r>
          </w:p>
        </w:tc>
      </w:tr>
    </w:tbl>
    <w:p w14:paraId="4592B0CE" w14:textId="77777777" w:rsidR="0053501E" w:rsidRPr="0053501E" w:rsidRDefault="0053501E" w:rsidP="0053501E">
      <w:pPr>
        <w:tabs>
          <w:tab w:val="center" w:pos="1418"/>
          <w:tab w:val="left" w:pos="5529"/>
        </w:tabs>
        <w:jc w:val="both"/>
        <w:rPr>
          <w:rFonts w:ascii="Arial" w:eastAsia="Times New Roman" w:hAnsi="Arial"/>
          <w:i/>
          <w:iCs/>
          <w:sz w:val="24"/>
          <w:szCs w:val="24"/>
          <w:lang w:eastAsia="fr-FR"/>
        </w:rPr>
      </w:pPr>
    </w:p>
    <w:p w14:paraId="2795AF7F" w14:textId="77777777" w:rsidR="0053501E" w:rsidRPr="0053501E" w:rsidRDefault="0053501E" w:rsidP="0053501E">
      <w:pPr>
        <w:tabs>
          <w:tab w:val="center" w:pos="1418"/>
          <w:tab w:val="left" w:pos="5529"/>
        </w:tabs>
        <w:jc w:val="both"/>
        <w:rPr>
          <w:rFonts w:ascii="Arial" w:eastAsia="Times New Roman" w:hAnsi="Arial"/>
          <w:i/>
          <w:iCs/>
          <w:sz w:val="24"/>
          <w:szCs w:val="24"/>
          <w:lang w:eastAsia="fr-FR"/>
        </w:rPr>
      </w:pPr>
    </w:p>
    <w:p w14:paraId="347A5AC0" w14:textId="77777777" w:rsidR="0053501E" w:rsidRPr="0053501E" w:rsidRDefault="0053501E" w:rsidP="0053501E">
      <w:pPr>
        <w:tabs>
          <w:tab w:val="center" w:pos="1418"/>
          <w:tab w:val="left" w:pos="5529"/>
        </w:tabs>
        <w:jc w:val="both"/>
        <w:rPr>
          <w:rFonts w:eastAsia="Times New Roman"/>
          <w:sz w:val="24"/>
          <w:szCs w:val="24"/>
          <w:lang w:eastAsia="fr-FR"/>
        </w:rPr>
      </w:pPr>
      <w:r w:rsidRPr="0053501E">
        <w:rPr>
          <w:rFonts w:eastAsia="Times New Roman"/>
          <w:sz w:val="24"/>
          <w:szCs w:val="24"/>
          <w:lang w:eastAsia="fr-FR"/>
        </w:rPr>
        <w:t>Madame Chiara STEFANI ayant obtenu la majorité des suffrages a été désignée pour remplir les fonctions de secrétaire de séance qu’</w:t>
      </w:r>
      <w:sdt>
        <w:sdtPr>
          <w:rPr>
            <w:rFonts w:eastAsia="Times New Roman"/>
            <w:sz w:val="24"/>
            <w:szCs w:val="24"/>
            <w:lang w:eastAsia="fr-FR"/>
          </w:rPr>
          <w:id w:val="674700205"/>
          <w:placeholder>
            <w:docPart w:val="C20D75B1F833420C9658EE1BA1BB818D"/>
          </w:placeholder>
          <w:comboBox>
            <w:listItem w:value="Choisissez un élément."/>
            <w:listItem w:displayText="il" w:value="il"/>
            <w:listItem w:displayText="elle" w:value="elle"/>
          </w:comboBox>
        </w:sdtPr>
        <w:sdtEndPr/>
        <w:sdtContent/>
      </w:sdt>
      <w:r w:rsidRPr="0053501E">
        <w:rPr>
          <w:rFonts w:eastAsia="Times New Roman"/>
          <w:sz w:val="24"/>
          <w:szCs w:val="24"/>
          <w:lang w:eastAsia="fr-FR"/>
        </w:rPr>
        <w:t xml:space="preserve"> a acceptées.</w:t>
      </w:r>
    </w:p>
    <w:p w14:paraId="46EC72E7" w14:textId="7800F0AA" w:rsidR="00BD6C10" w:rsidRDefault="00BD6C10" w:rsidP="00735A3C">
      <w:pPr>
        <w:pStyle w:val="Normal1"/>
      </w:pPr>
    </w:p>
    <w:p w14:paraId="571DA769" w14:textId="77777777" w:rsidR="00BD6C10" w:rsidRPr="00735A3C" w:rsidRDefault="00BD6C10" w:rsidP="00735A3C">
      <w:pPr>
        <w:pStyle w:val="Normal1"/>
      </w:pPr>
    </w:p>
    <w:p w14:paraId="56203B98" w14:textId="5BE902F2" w:rsidR="00735A3C" w:rsidRPr="00BD6C10" w:rsidRDefault="00735A3C" w:rsidP="00735A3C">
      <w:pPr>
        <w:jc w:val="both"/>
        <w:rPr>
          <w:b/>
          <w:bCs/>
          <w:color w:val="000000"/>
          <w:sz w:val="24"/>
          <w:szCs w:val="24"/>
          <w:u w:val="single"/>
        </w:rPr>
      </w:pPr>
      <w:r w:rsidRPr="00BD6C10">
        <w:rPr>
          <w:b/>
          <w:bCs/>
          <w:iCs/>
          <w:color w:val="000000"/>
          <w:sz w:val="24"/>
          <w:szCs w:val="24"/>
        </w:rPr>
        <w:t xml:space="preserve">I - </w:t>
      </w:r>
      <w:r w:rsidRPr="00BD6C10">
        <w:rPr>
          <w:color w:val="000000"/>
          <w:sz w:val="24"/>
          <w:szCs w:val="24"/>
        </w:rPr>
        <w:t xml:space="preserve">: </w:t>
      </w:r>
      <w:r w:rsidR="00BD6C10" w:rsidRPr="00BD6C10">
        <w:rPr>
          <w:b/>
          <w:bCs/>
          <w:color w:val="000000"/>
          <w:sz w:val="24"/>
          <w:szCs w:val="24"/>
          <w:u w:val="single"/>
        </w:rPr>
        <w:t>TARIF DES SERVICES PERISCOLAIRES 2022 – 2023</w:t>
      </w:r>
    </w:p>
    <w:p w14:paraId="6264D463" w14:textId="77777777" w:rsidR="00BD6C10" w:rsidRDefault="00BD6C10" w:rsidP="00BD6C10">
      <w:pPr>
        <w:pStyle w:val="Paragraphedeliste"/>
        <w:ind w:left="0"/>
        <w:jc w:val="both"/>
      </w:pPr>
    </w:p>
    <w:p w14:paraId="5134BEE4" w14:textId="77777777" w:rsidR="00BD6C10" w:rsidRPr="00BD6C10" w:rsidRDefault="00BD6C10" w:rsidP="00BD6C10">
      <w:pPr>
        <w:pStyle w:val="Paragraphedeliste"/>
        <w:ind w:left="0"/>
        <w:jc w:val="both"/>
        <w:rPr>
          <w:sz w:val="24"/>
          <w:szCs w:val="24"/>
        </w:rPr>
      </w:pPr>
      <w:r w:rsidRPr="00BD6C10">
        <w:rPr>
          <w:sz w:val="24"/>
          <w:szCs w:val="24"/>
        </w:rPr>
        <w:t>Depuis le décret n° 2006-753 du 29/06/2006, les prix de la restauration scolaire, sont fixés par la collectivité territoriale, et ne peuvent être supérieurs au coût par usager résultant des charges supportées au titre du service de restauration.</w:t>
      </w:r>
    </w:p>
    <w:p w14:paraId="6F8C245D" w14:textId="77777777" w:rsidR="00BD6C10" w:rsidRPr="00BD6C10" w:rsidRDefault="00BD6C10" w:rsidP="00BD6C10">
      <w:pPr>
        <w:pStyle w:val="Paragraphedeliste"/>
        <w:ind w:left="0"/>
        <w:jc w:val="both"/>
        <w:rPr>
          <w:sz w:val="24"/>
          <w:szCs w:val="24"/>
        </w:rPr>
      </w:pPr>
    </w:p>
    <w:p w14:paraId="6E5C076F" w14:textId="06D7E95B" w:rsidR="00BD6C10" w:rsidRPr="00BD6C10" w:rsidRDefault="00BD6C10" w:rsidP="00BD6C10">
      <w:pPr>
        <w:pStyle w:val="Paragraphedeliste"/>
        <w:ind w:left="0"/>
        <w:jc w:val="both"/>
        <w:rPr>
          <w:sz w:val="24"/>
          <w:szCs w:val="24"/>
        </w:rPr>
      </w:pPr>
      <w:r>
        <w:rPr>
          <w:sz w:val="24"/>
          <w:szCs w:val="24"/>
        </w:rPr>
        <w:t>Monsieur le Maire rappelle</w:t>
      </w:r>
      <w:r w:rsidRPr="00BD6C10">
        <w:rPr>
          <w:sz w:val="24"/>
          <w:szCs w:val="24"/>
        </w:rPr>
        <w:t xml:space="preserve"> la délibération n° D2022_16 prévoyant une hausse de 3 % des tarifs</w:t>
      </w:r>
      <w:r>
        <w:rPr>
          <w:sz w:val="24"/>
          <w:szCs w:val="24"/>
        </w:rPr>
        <w:t>.</w:t>
      </w:r>
    </w:p>
    <w:p w14:paraId="5B960CB5" w14:textId="77777777" w:rsidR="00BD6C10" w:rsidRPr="00BD6C10" w:rsidRDefault="00BD6C10" w:rsidP="00BD6C10">
      <w:pPr>
        <w:pStyle w:val="Paragraphedeliste"/>
        <w:ind w:left="0"/>
        <w:jc w:val="both"/>
        <w:rPr>
          <w:sz w:val="24"/>
          <w:szCs w:val="24"/>
        </w:rPr>
      </w:pPr>
    </w:p>
    <w:p w14:paraId="17A7C852" w14:textId="6F5F50FB" w:rsidR="00BD6C10" w:rsidRPr="00BD6C10" w:rsidRDefault="00BD6C10" w:rsidP="00BD6C10">
      <w:pPr>
        <w:pStyle w:val="Paragraphedeliste"/>
        <w:ind w:left="0"/>
        <w:jc w:val="both"/>
        <w:rPr>
          <w:sz w:val="24"/>
          <w:szCs w:val="24"/>
        </w:rPr>
      </w:pPr>
      <w:r w:rsidRPr="00BD6C10">
        <w:rPr>
          <w:sz w:val="24"/>
          <w:szCs w:val="24"/>
        </w:rPr>
        <w:t>Vu la décision de l’entreprise LEZTROY d’augmenter ses tarifs de 8.5 %</w:t>
      </w:r>
      <w:r>
        <w:rPr>
          <w:sz w:val="24"/>
          <w:szCs w:val="24"/>
        </w:rPr>
        <w:t>,</w:t>
      </w:r>
      <w:r w:rsidR="00642FE2">
        <w:rPr>
          <w:sz w:val="24"/>
          <w:szCs w:val="24"/>
        </w:rPr>
        <w:t xml:space="preserve"> </w:t>
      </w:r>
      <w:r w:rsidRPr="00BD6C10">
        <w:rPr>
          <w:sz w:val="24"/>
          <w:szCs w:val="24"/>
        </w:rPr>
        <w:t>Monsieur le Maire propose une augmentation de 5 % des tarifs appliqués en 2021-2022 pour 2022-2023 afin de limiter l’impact des augmentations imposées par LEZTROY, fournisseurs des repas.</w:t>
      </w:r>
    </w:p>
    <w:p w14:paraId="1ABC9F7F" w14:textId="77777777" w:rsidR="00BD6C10" w:rsidRPr="00BD6C10" w:rsidRDefault="00BD6C10" w:rsidP="00BD6C10">
      <w:pPr>
        <w:pStyle w:val="Paragraphedeliste"/>
        <w:ind w:left="0"/>
        <w:jc w:val="both"/>
        <w:rPr>
          <w:sz w:val="24"/>
          <w:szCs w:val="24"/>
        </w:rPr>
      </w:pPr>
    </w:p>
    <w:p w14:paraId="513F9D55" w14:textId="77777777" w:rsidR="00BD6C10" w:rsidRPr="00BD6C10" w:rsidRDefault="00BD6C10" w:rsidP="00BD6C10">
      <w:pPr>
        <w:pStyle w:val="Paragraphedeliste"/>
        <w:ind w:left="0"/>
        <w:jc w:val="both"/>
        <w:rPr>
          <w:sz w:val="24"/>
          <w:szCs w:val="24"/>
        </w:rPr>
      </w:pPr>
      <w:r w:rsidRPr="00BD6C10">
        <w:rPr>
          <w:sz w:val="24"/>
          <w:szCs w:val="24"/>
        </w:rPr>
        <w:t>Il est proposé de facturer aux familles les tarifs suivants :</w:t>
      </w:r>
    </w:p>
    <w:p w14:paraId="1083A9B0" w14:textId="77777777" w:rsidR="00BD6C10" w:rsidRPr="00BD6C10" w:rsidRDefault="00BD6C10" w:rsidP="00BD6C10">
      <w:pPr>
        <w:jc w:val="both"/>
        <w:rPr>
          <w:sz w:val="24"/>
          <w:szCs w:val="24"/>
        </w:rPr>
      </w:pPr>
    </w:p>
    <w:p w14:paraId="26117651" w14:textId="77777777" w:rsidR="00BD6C10" w:rsidRPr="00BD6C10" w:rsidRDefault="00BD6C10" w:rsidP="00BD6C10">
      <w:pPr>
        <w:pStyle w:val="Paragraphedeliste"/>
        <w:ind w:left="2912"/>
        <w:rPr>
          <w:sz w:val="24"/>
          <w:szCs w:val="24"/>
        </w:rPr>
      </w:pPr>
      <w:r w:rsidRPr="00BD6C10">
        <w:rPr>
          <w:sz w:val="24"/>
          <w:szCs w:val="24"/>
        </w:rPr>
        <w:t>TARIFS RESTAURANT SCOLAIRE</w:t>
      </w:r>
    </w:p>
    <w:p w14:paraId="06F4CFCE" w14:textId="77777777" w:rsidR="00BD6C10" w:rsidRPr="00BD6C10" w:rsidRDefault="00BD6C10" w:rsidP="00BD6C10">
      <w:pPr>
        <w:jc w:val="both"/>
        <w:rPr>
          <w:sz w:val="24"/>
          <w:szCs w:val="24"/>
        </w:rPr>
      </w:pPr>
    </w:p>
    <w:tbl>
      <w:tblPr>
        <w:tblStyle w:val="Grilledutableau"/>
        <w:tblW w:w="0" w:type="auto"/>
        <w:tblLook w:val="04A0" w:firstRow="1" w:lastRow="0" w:firstColumn="1" w:lastColumn="0" w:noHBand="0" w:noVBand="1"/>
      </w:tblPr>
      <w:tblGrid>
        <w:gridCol w:w="1690"/>
        <w:gridCol w:w="1766"/>
        <w:gridCol w:w="1755"/>
        <w:gridCol w:w="1755"/>
        <w:gridCol w:w="1755"/>
      </w:tblGrid>
      <w:tr w:rsidR="00BD6C10" w:rsidRPr="00BD6C10" w14:paraId="56D0DA41" w14:textId="77777777" w:rsidTr="00F46191">
        <w:tc>
          <w:tcPr>
            <w:tcW w:w="1690" w:type="dxa"/>
          </w:tcPr>
          <w:p w14:paraId="78D4C529" w14:textId="77777777" w:rsidR="00BD6C10" w:rsidRPr="00BD6C10" w:rsidRDefault="00BD6C10" w:rsidP="00F46191">
            <w:pPr>
              <w:jc w:val="both"/>
              <w:rPr>
                <w:rFonts w:ascii="Times New Roman" w:hAnsi="Times New Roman" w:cs="Times New Roman"/>
                <w:sz w:val="24"/>
                <w:szCs w:val="24"/>
              </w:rPr>
            </w:pPr>
          </w:p>
        </w:tc>
        <w:tc>
          <w:tcPr>
            <w:tcW w:w="1766" w:type="dxa"/>
          </w:tcPr>
          <w:p w14:paraId="159C9FFF" w14:textId="77777777" w:rsidR="00BD6C10" w:rsidRPr="00BD6C10" w:rsidRDefault="00BD6C10" w:rsidP="00F46191">
            <w:pPr>
              <w:jc w:val="center"/>
              <w:rPr>
                <w:rFonts w:ascii="Times New Roman" w:hAnsi="Times New Roman" w:cs="Times New Roman"/>
                <w:sz w:val="24"/>
                <w:szCs w:val="24"/>
              </w:rPr>
            </w:pPr>
            <w:r w:rsidRPr="00BD6C10">
              <w:rPr>
                <w:rFonts w:ascii="Times New Roman" w:hAnsi="Times New Roman" w:cs="Times New Roman"/>
                <w:sz w:val="24"/>
                <w:szCs w:val="24"/>
              </w:rPr>
              <w:t>Tranche 1</w:t>
            </w:r>
          </w:p>
        </w:tc>
        <w:tc>
          <w:tcPr>
            <w:tcW w:w="1755" w:type="dxa"/>
          </w:tcPr>
          <w:p w14:paraId="34B2B4E8" w14:textId="77777777" w:rsidR="00BD6C10" w:rsidRPr="00BD6C10" w:rsidRDefault="00BD6C10" w:rsidP="00F46191">
            <w:pPr>
              <w:jc w:val="center"/>
              <w:rPr>
                <w:rFonts w:ascii="Times New Roman" w:hAnsi="Times New Roman" w:cs="Times New Roman"/>
                <w:sz w:val="24"/>
                <w:szCs w:val="24"/>
              </w:rPr>
            </w:pPr>
            <w:r w:rsidRPr="00BD6C10">
              <w:rPr>
                <w:rFonts w:ascii="Times New Roman" w:hAnsi="Times New Roman" w:cs="Times New Roman"/>
                <w:sz w:val="24"/>
                <w:szCs w:val="24"/>
              </w:rPr>
              <w:t>Tranche 2</w:t>
            </w:r>
          </w:p>
        </w:tc>
        <w:tc>
          <w:tcPr>
            <w:tcW w:w="1755" w:type="dxa"/>
          </w:tcPr>
          <w:p w14:paraId="46D2F5C2" w14:textId="77777777" w:rsidR="00BD6C10" w:rsidRPr="00BD6C10" w:rsidRDefault="00BD6C10" w:rsidP="00F46191">
            <w:pPr>
              <w:jc w:val="center"/>
              <w:rPr>
                <w:rFonts w:ascii="Times New Roman" w:hAnsi="Times New Roman" w:cs="Times New Roman"/>
                <w:sz w:val="24"/>
                <w:szCs w:val="24"/>
              </w:rPr>
            </w:pPr>
            <w:r w:rsidRPr="00BD6C10">
              <w:rPr>
                <w:rFonts w:ascii="Times New Roman" w:hAnsi="Times New Roman" w:cs="Times New Roman"/>
                <w:sz w:val="24"/>
                <w:szCs w:val="24"/>
              </w:rPr>
              <w:t>Tranche 3</w:t>
            </w:r>
          </w:p>
        </w:tc>
        <w:tc>
          <w:tcPr>
            <w:tcW w:w="1755" w:type="dxa"/>
          </w:tcPr>
          <w:p w14:paraId="262AE646" w14:textId="77777777" w:rsidR="00BD6C10" w:rsidRPr="00BD6C10" w:rsidRDefault="00BD6C10" w:rsidP="00F46191">
            <w:pPr>
              <w:jc w:val="center"/>
              <w:rPr>
                <w:rFonts w:ascii="Times New Roman" w:hAnsi="Times New Roman" w:cs="Times New Roman"/>
                <w:sz w:val="24"/>
                <w:szCs w:val="24"/>
              </w:rPr>
            </w:pPr>
            <w:r w:rsidRPr="00BD6C10">
              <w:rPr>
                <w:rFonts w:ascii="Times New Roman" w:hAnsi="Times New Roman" w:cs="Times New Roman"/>
                <w:sz w:val="24"/>
                <w:szCs w:val="24"/>
              </w:rPr>
              <w:t>Tranche 4</w:t>
            </w:r>
          </w:p>
        </w:tc>
      </w:tr>
      <w:tr w:rsidR="00BD6C10" w:rsidRPr="00BD6C10" w14:paraId="4C702548" w14:textId="77777777" w:rsidTr="00F46191">
        <w:tc>
          <w:tcPr>
            <w:tcW w:w="1690" w:type="dxa"/>
          </w:tcPr>
          <w:p w14:paraId="2551CCC0" w14:textId="77777777" w:rsidR="00BD6C10" w:rsidRPr="00BD6C10" w:rsidRDefault="00BD6C10" w:rsidP="00F46191">
            <w:pPr>
              <w:jc w:val="center"/>
              <w:rPr>
                <w:rFonts w:ascii="Times New Roman" w:hAnsi="Times New Roman" w:cs="Times New Roman"/>
                <w:sz w:val="24"/>
                <w:szCs w:val="24"/>
              </w:rPr>
            </w:pPr>
            <w:r w:rsidRPr="00BD6C10">
              <w:rPr>
                <w:rFonts w:ascii="Times New Roman" w:hAnsi="Times New Roman" w:cs="Times New Roman"/>
                <w:sz w:val="24"/>
                <w:szCs w:val="24"/>
              </w:rPr>
              <w:t>QF</w:t>
            </w:r>
          </w:p>
        </w:tc>
        <w:tc>
          <w:tcPr>
            <w:tcW w:w="1766" w:type="dxa"/>
          </w:tcPr>
          <w:p w14:paraId="4E28B31F" w14:textId="77777777" w:rsidR="00BD6C10" w:rsidRPr="00BD6C10" w:rsidRDefault="00BD6C10" w:rsidP="00F46191">
            <w:pPr>
              <w:jc w:val="center"/>
              <w:rPr>
                <w:rFonts w:ascii="Times New Roman" w:hAnsi="Times New Roman" w:cs="Times New Roman"/>
                <w:sz w:val="24"/>
                <w:szCs w:val="24"/>
              </w:rPr>
            </w:pPr>
            <w:r w:rsidRPr="00BD6C10">
              <w:rPr>
                <w:rFonts w:ascii="Times New Roman" w:hAnsi="Times New Roman" w:cs="Times New Roman"/>
                <w:sz w:val="24"/>
                <w:szCs w:val="24"/>
              </w:rPr>
              <w:t>Inférieur à 400</w:t>
            </w:r>
          </w:p>
        </w:tc>
        <w:tc>
          <w:tcPr>
            <w:tcW w:w="1755" w:type="dxa"/>
          </w:tcPr>
          <w:p w14:paraId="0A6C9025" w14:textId="77777777" w:rsidR="00BD6C10" w:rsidRPr="00BD6C10" w:rsidRDefault="00BD6C10" w:rsidP="00F46191">
            <w:pPr>
              <w:jc w:val="center"/>
              <w:rPr>
                <w:rFonts w:ascii="Times New Roman" w:hAnsi="Times New Roman" w:cs="Times New Roman"/>
                <w:sz w:val="24"/>
                <w:szCs w:val="24"/>
              </w:rPr>
            </w:pPr>
            <w:r w:rsidRPr="00BD6C10">
              <w:rPr>
                <w:rFonts w:ascii="Times New Roman" w:hAnsi="Times New Roman" w:cs="Times New Roman"/>
                <w:sz w:val="24"/>
                <w:szCs w:val="24"/>
              </w:rPr>
              <w:t>De 401 à 700</w:t>
            </w:r>
          </w:p>
        </w:tc>
        <w:tc>
          <w:tcPr>
            <w:tcW w:w="1755" w:type="dxa"/>
          </w:tcPr>
          <w:p w14:paraId="01E293CB" w14:textId="77777777" w:rsidR="00BD6C10" w:rsidRPr="00BD6C10" w:rsidRDefault="00BD6C10" w:rsidP="00F46191">
            <w:pPr>
              <w:jc w:val="center"/>
              <w:rPr>
                <w:rFonts w:ascii="Times New Roman" w:hAnsi="Times New Roman" w:cs="Times New Roman"/>
                <w:sz w:val="24"/>
                <w:szCs w:val="24"/>
              </w:rPr>
            </w:pPr>
            <w:r w:rsidRPr="00BD6C10">
              <w:rPr>
                <w:rFonts w:ascii="Times New Roman" w:hAnsi="Times New Roman" w:cs="Times New Roman"/>
                <w:sz w:val="24"/>
                <w:szCs w:val="24"/>
              </w:rPr>
              <w:t>De 701 à 1000</w:t>
            </w:r>
          </w:p>
        </w:tc>
        <w:tc>
          <w:tcPr>
            <w:tcW w:w="1755" w:type="dxa"/>
          </w:tcPr>
          <w:p w14:paraId="6C4C76A2" w14:textId="77777777" w:rsidR="00BD6C10" w:rsidRPr="00BD6C10" w:rsidRDefault="00BD6C10" w:rsidP="00F46191">
            <w:pPr>
              <w:jc w:val="center"/>
              <w:rPr>
                <w:rFonts w:ascii="Times New Roman" w:hAnsi="Times New Roman" w:cs="Times New Roman"/>
                <w:sz w:val="24"/>
                <w:szCs w:val="24"/>
              </w:rPr>
            </w:pPr>
            <w:r w:rsidRPr="00BD6C10">
              <w:rPr>
                <w:rFonts w:ascii="Times New Roman" w:hAnsi="Times New Roman" w:cs="Times New Roman"/>
                <w:sz w:val="24"/>
                <w:szCs w:val="24"/>
              </w:rPr>
              <w:t>Au-dessus 1000</w:t>
            </w:r>
          </w:p>
        </w:tc>
      </w:tr>
      <w:tr w:rsidR="00BD6C10" w:rsidRPr="00BD6C10" w14:paraId="356EC643" w14:textId="77777777" w:rsidTr="00F46191">
        <w:tc>
          <w:tcPr>
            <w:tcW w:w="1690" w:type="dxa"/>
          </w:tcPr>
          <w:p w14:paraId="05531274" w14:textId="77777777" w:rsidR="00BD6C10" w:rsidRPr="00BD6C10" w:rsidRDefault="00BD6C10" w:rsidP="00F46191">
            <w:pPr>
              <w:jc w:val="center"/>
              <w:rPr>
                <w:rFonts w:ascii="Times New Roman" w:hAnsi="Times New Roman" w:cs="Times New Roman"/>
                <w:sz w:val="24"/>
                <w:szCs w:val="24"/>
              </w:rPr>
            </w:pPr>
            <w:r w:rsidRPr="00BD6C10">
              <w:rPr>
                <w:rFonts w:ascii="Times New Roman" w:hAnsi="Times New Roman" w:cs="Times New Roman"/>
                <w:sz w:val="24"/>
                <w:szCs w:val="24"/>
              </w:rPr>
              <w:t>Tarif</w:t>
            </w:r>
          </w:p>
        </w:tc>
        <w:tc>
          <w:tcPr>
            <w:tcW w:w="1766" w:type="dxa"/>
          </w:tcPr>
          <w:p w14:paraId="5EF790B4" w14:textId="77777777" w:rsidR="00BD6C10" w:rsidRPr="00BD6C10" w:rsidRDefault="00BD6C10" w:rsidP="00F46191">
            <w:pPr>
              <w:jc w:val="center"/>
              <w:rPr>
                <w:rFonts w:ascii="Times New Roman" w:hAnsi="Times New Roman" w:cs="Times New Roman"/>
                <w:sz w:val="24"/>
                <w:szCs w:val="24"/>
              </w:rPr>
            </w:pPr>
            <w:r w:rsidRPr="00BD6C10">
              <w:rPr>
                <w:rFonts w:ascii="Times New Roman" w:hAnsi="Times New Roman" w:cs="Times New Roman"/>
                <w:sz w:val="24"/>
                <w:szCs w:val="24"/>
              </w:rPr>
              <w:t>2.77 €</w:t>
            </w:r>
          </w:p>
        </w:tc>
        <w:tc>
          <w:tcPr>
            <w:tcW w:w="1755" w:type="dxa"/>
          </w:tcPr>
          <w:p w14:paraId="5A773BCE" w14:textId="77777777" w:rsidR="00BD6C10" w:rsidRPr="00BD6C10" w:rsidRDefault="00BD6C10" w:rsidP="00F46191">
            <w:pPr>
              <w:jc w:val="center"/>
              <w:rPr>
                <w:rFonts w:ascii="Times New Roman" w:hAnsi="Times New Roman" w:cs="Times New Roman"/>
                <w:sz w:val="24"/>
                <w:szCs w:val="24"/>
              </w:rPr>
            </w:pPr>
            <w:r w:rsidRPr="00BD6C10">
              <w:rPr>
                <w:rFonts w:ascii="Times New Roman" w:hAnsi="Times New Roman" w:cs="Times New Roman"/>
                <w:sz w:val="24"/>
                <w:szCs w:val="24"/>
              </w:rPr>
              <w:t>3.33 €</w:t>
            </w:r>
          </w:p>
        </w:tc>
        <w:tc>
          <w:tcPr>
            <w:tcW w:w="1755" w:type="dxa"/>
          </w:tcPr>
          <w:p w14:paraId="2B3E35B0" w14:textId="77777777" w:rsidR="00BD6C10" w:rsidRPr="00BD6C10" w:rsidRDefault="00BD6C10" w:rsidP="00F46191">
            <w:pPr>
              <w:jc w:val="center"/>
              <w:rPr>
                <w:rFonts w:ascii="Times New Roman" w:hAnsi="Times New Roman" w:cs="Times New Roman"/>
                <w:sz w:val="24"/>
                <w:szCs w:val="24"/>
              </w:rPr>
            </w:pPr>
            <w:r w:rsidRPr="00BD6C10">
              <w:rPr>
                <w:rFonts w:ascii="Times New Roman" w:hAnsi="Times New Roman" w:cs="Times New Roman"/>
                <w:sz w:val="24"/>
                <w:szCs w:val="24"/>
              </w:rPr>
              <w:t>3.83 €</w:t>
            </w:r>
          </w:p>
        </w:tc>
        <w:tc>
          <w:tcPr>
            <w:tcW w:w="1755" w:type="dxa"/>
          </w:tcPr>
          <w:p w14:paraId="0C9E7157" w14:textId="77777777" w:rsidR="00BD6C10" w:rsidRPr="00BD6C10" w:rsidRDefault="00BD6C10" w:rsidP="00F46191">
            <w:pPr>
              <w:jc w:val="center"/>
              <w:rPr>
                <w:rFonts w:ascii="Times New Roman" w:hAnsi="Times New Roman" w:cs="Times New Roman"/>
                <w:sz w:val="24"/>
                <w:szCs w:val="24"/>
              </w:rPr>
            </w:pPr>
            <w:r w:rsidRPr="00BD6C10">
              <w:rPr>
                <w:rFonts w:ascii="Times New Roman" w:hAnsi="Times New Roman" w:cs="Times New Roman"/>
                <w:sz w:val="24"/>
                <w:szCs w:val="24"/>
              </w:rPr>
              <w:t>5.54 €</w:t>
            </w:r>
          </w:p>
        </w:tc>
      </w:tr>
    </w:tbl>
    <w:p w14:paraId="75B8BFE5" w14:textId="77777777" w:rsidR="00BD6C10" w:rsidRPr="00BD6C10" w:rsidRDefault="00BD6C10" w:rsidP="00BD6C10">
      <w:pPr>
        <w:spacing w:line="240" w:lineRule="exact"/>
        <w:ind w:right="141"/>
        <w:jc w:val="both"/>
        <w:rPr>
          <w:sz w:val="24"/>
          <w:szCs w:val="24"/>
        </w:rPr>
      </w:pPr>
    </w:p>
    <w:p w14:paraId="4BA69FF0" w14:textId="77777777" w:rsidR="00BD6C10" w:rsidRPr="00BD6C10" w:rsidRDefault="00BD6C10" w:rsidP="00BD6C10">
      <w:pPr>
        <w:pStyle w:val="Paragraphedeliste"/>
        <w:ind w:left="2912"/>
        <w:rPr>
          <w:sz w:val="24"/>
          <w:szCs w:val="24"/>
        </w:rPr>
      </w:pPr>
      <w:r w:rsidRPr="00BD6C10">
        <w:rPr>
          <w:sz w:val="24"/>
          <w:szCs w:val="24"/>
        </w:rPr>
        <w:t>TARIFS GARDERIE PERISCOLAIRE</w:t>
      </w:r>
    </w:p>
    <w:p w14:paraId="52529BD1" w14:textId="77777777" w:rsidR="00BD6C10" w:rsidRPr="00BD6C10" w:rsidRDefault="00BD6C10" w:rsidP="00BD6C10">
      <w:pPr>
        <w:pStyle w:val="Paragraphedeliste"/>
        <w:ind w:left="2912"/>
        <w:jc w:val="both"/>
        <w:rPr>
          <w:sz w:val="24"/>
          <w:szCs w:val="24"/>
        </w:rPr>
      </w:pPr>
    </w:p>
    <w:p w14:paraId="463094C4" w14:textId="77777777" w:rsidR="00BD6C10" w:rsidRPr="00BD6C10" w:rsidRDefault="00BD6C10" w:rsidP="00BD6C10">
      <w:pPr>
        <w:jc w:val="both"/>
        <w:rPr>
          <w:sz w:val="24"/>
          <w:szCs w:val="24"/>
        </w:rPr>
      </w:pPr>
      <w:r w:rsidRPr="00BD6C10">
        <w:rPr>
          <w:sz w:val="24"/>
          <w:szCs w:val="24"/>
        </w:rPr>
        <w:t>Les tarifs sont forfaitaires. Toute heure commencée est due.</w:t>
      </w:r>
    </w:p>
    <w:p w14:paraId="50C7F600" w14:textId="77777777" w:rsidR="00BD6C10" w:rsidRPr="00BD6C10" w:rsidRDefault="00BD6C10" w:rsidP="00BD6C10">
      <w:pPr>
        <w:jc w:val="both"/>
        <w:rPr>
          <w:sz w:val="24"/>
          <w:szCs w:val="24"/>
        </w:rPr>
      </w:pPr>
    </w:p>
    <w:tbl>
      <w:tblPr>
        <w:tblStyle w:val="Grilledutableau"/>
        <w:tblW w:w="7103" w:type="dxa"/>
        <w:tblLook w:val="04A0" w:firstRow="1" w:lastRow="0" w:firstColumn="1" w:lastColumn="0" w:noHBand="0" w:noVBand="1"/>
      </w:tblPr>
      <w:tblGrid>
        <w:gridCol w:w="2907"/>
        <w:gridCol w:w="2098"/>
        <w:gridCol w:w="2098"/>
      </w:tblGrid>
      <w:tr w:rsidR="00BD6C10" w:rsidRPr="00BD6C10" w14:paraId="4A3A3D24" w14:textId="77777777" w:rsidTr="00F46191">
        <w:tc>
          <w:tcPr>
            <w:tcW w:w="2907" w:type="dxa"/>
          </w:tcPr>
          <w:p w14:paraId="22352CD4" w14:textId="77777777" w:rsidR="00BD6C10" w:rsidRPr="00BD6C10" w:rsidRDefault="00BD6C10" w:rsidP="00F46191">
            <w:pPr>
              <w:spacing w:line="240" w:lineRule="exact"/>
              <w:ind w:right="141"/>
              <w:jc w:val="both"/>
              <w:rPr>
                <w:rFonts w:ascii="Times New Roman" w:hAnsi="Times New Roman" w:cs="Times New Roman"/>
                <w:sz w:val="24"/>
                <w:szCs w:val="24"/>
              </w:rPr>
            </w:pPr>
          </w:p>
        </w:tc>
        <w:tc>
          <w:tcPr>
            <w:tcW w:w="2098" w:type="dxa"/>
          </w:tcPr>
          <w:p w14:paraId="6D0577C9" w14:textId="77777777" w:rsidR="00BD6C10" w:rsidRPr="00BD6C10" w:rsidRDefault="00BD6C10" w:rsidP="00F46191">
            <w:pPr>
              <w:spacing w:line="240" w:lineRule="exact"/>
              <w:ind w:right="141"/>
              <w:jc w:val="center"/>
              <w:rPr>
                <w:rFonts w:ascii="Times New Roman" w:hAnsi="Times New Roman" w:cs="Times New Roman"/>
                <w:b/>
                <w:bCs/>
                <w:sz w:val="24"/>
                <w:szCs w:val="24"/>
              </w:rPr>
            </w:pPr>
            <w:r w:rsidRPr="00BD6C10">
              <w:rPr>
                <w:rFonts w:ascii="Times New Roman" w:hAnsi="Times New Roman" w:cs="Times New Roman"/>
                <w:b/>
                <w:bCs/>
                <w:sz w:val="24"/>
                <w:szCs w:val="24"/>
              </w:rPr>
              <w:t>Tarif</w:t>
            </w:r>
          </w:p>
        </w:tc>
        <w:tc>
          <w:tcPr>
            <w:tcW w:w="2098" w:type="dxa"/>
          </w:tcPr>
          <w:p w14:paraId="05D151C2" w14:textId="77777777" w:rsidR="00BD6C10" w:rsidRPr="00BD6C10" w:rsidRDefault="00BD6C10" w:rsidP="00F46191">
            <w:pPr>
              <w:spacing w:line="240" w:lineRule="exact"/>
              <w:ind w:right="141"/>
              <w:jc w:val="center"/>
              <w:rPr>
                <w:rFonts w:ascii="Times New Roman" w:hAnsi="Times New Roman" w:cs="Times New Roman"/>
                <w:b/>
                <w:bCs/>
                <w:sz w:val="24"/>
                <w:szCs w:val="24"/>
              </w:rPr>
            </w:pPr>
            <w:r w:rsidRPr="00BD6C10">
              <w:rPr>
                <w:rFonts w:ascii="Times New Roman" w:hAnsi="Times New Roman" w:cs="Times New Roman"/>
                <w:b/>
                <w:bCs/>
                <w:sz w:val="24"/>
                <w:szCs w:val="24"/>
              </w:rPr>
              <w:t>Goûter</w:t>
            </w:r>
          </w:p>
        </w:tc>
      </w:tr>
      <w:tr w:rsidR="00BD6C10" w:rsidRPr="00BD6C10" w14:paraId="624A7E15" w14:textId="77777777" w:rsidTr="00F46191">
        <w:tc>
          <w:tcPr>
            <w:tcW w:w="2907" w:type="dxa"/>
          </w:tcPr>
          <w:p w14:paraId="37487ABA" w14:textId="77777777" w:rsidR="00BD6C10" w:rsidRPr="00BD6C10" w:rsidRDefault="00BD6C10" w:rsidP="00F46191">
            <w:pPr>
              <w:spacing w:line="240" w:lineRule="exact"/>
              <w:ind w:right="141"/>
              <w:jc w:val="both"/>
              <w:rPr>
                <w:rFonts w:ascii="Times New Roman" w:hAnsi="Times New Roman" w:cs="Times New Roman"/>
                <w:sz w:val="24"/>
                <w:szCs w:val="24"/>
              </w:rPr>
            </w:pPr>
            <w:r w:rsidRPr="00BD6C10">
              <w:rPr>
                <w:rFonts w:ascii="Times New Roman" w:hAnsi="Times New Roman" w:cs="Times New Roman"/>
                <w:sz w:val="24"/>
                <w:szCs w:val="24"/>
              </w:rPr>
              <w:t>Matin de 7h30 à 8h10</w:t>
            </w:r>
          </w:p>
        </w:tc>
        <w:tc>
          <w:tcPr>
            <w:tcW w:w="2098" w:type="dxa"/>
          </w:tcPr>
          <w:p w14:paraId="7298F394" w14:textId="77777777" w:rsidR="00BD6C10" w:rsidRPr="00BD6C10" w:rsidRDefault="00BD6C10" w:rsidP="00F46191">
            <w:pPr>
              <w:spacing w:line="240" w:lineRule="exact"/>
              <w:ind w:right="141"/>
              <w:jc w:val="center"/>
              <w:rPr>
                <w:rFonts w:ascii="Times New Roman" w:hAnsi="Times New Roman" w:cs="Times New Roman"/>
                <w:sz w:val="24"/>
                <w:szCs w:val="24"/>
              </w:rPr>
            </w:pPr>
            <w:r w:rsidRPr="00BD6C10">
              <w:rPr>
                <w:rFonts w:ascii="Times New Roman" w:hAnsi="Times New Roman" w:cs="Times New Roman"/>
                <w:sz w:val="24"/>
                <w:szCs w:val="24"/>
              </w:rPr>
              <w:t>1,20 €</w:t>
            </w:r>
          </w:p>
        </w:tc>
        <w:tc>
          <w:tcPr>
            <w:tcW w:w="2098" w:type="dxa"/>
          </w:tcPr>
          <w:p w14:paraId="70C575F0" w14:textId="77777777" w:rsidR="00BD6C10" w:rsidRPr="00BD6C10" w:rsidRDefault="00BD6C10" w:rsidP="00F46191">
            <w:pPr>
              <w:spacing w:line="240" w:lineRule="exact"/>
              <w:ind w:right="141"/>
              <w:jc w:val="center"/>
              <w:rPr>
                <w:rFonts w:ascii="Times New Roman" w:hAnsi="Times New Roman" w:cs="Times New Roman"/>
                <w:sz w:val="24"/>
                <w:szCs w:val="24"/>
              </w:rPr>
            </w:pPr>
            <w:r w:rsidRPr="00BD6C10">
              <w:rPr>
                <w:rFonts w:ascii="Times New Roman" w:hAnsi="Times New Roman" w:cs="Times New Roman"/>
                <w:sz w:val="24"/>
                <w:szCs w:val="24"/>
              </w:rPr>
              <w:t>Non</w:t>
            </w:r>
          </w:p>
        </w:tc>
      </w:tr>
      <w:tr w:rsidR="00BD6C10" w:rsidRPr="00BD6C10" w14:paraId="6F1D1495" w14:textId="77777777" w:rsidTr="00F46191">
        <w:tc>
          <w:tcPr>
            <w:tcW w:w="2907" w:type="dxa"/>
          </w:tcPr>
          <w:p w14:paraId="5ED3DC3F" w14:textId="77777777" w:rsidR="00BD6C10" w:rsidRPr="00BD6C10" w:rsidRDefault="00BD6C10" w:rsidP="00F46191">
            <w:pPr>
              <w:spacing w:line="240" w:lineRule="exact"/>
              <w:ind w:right="141"/>
              <w:jc w:val="both"/>
              <w:rPr>
                <w:rFonts w:ascii="Times New Roman" w:hAnsi="Times New Roman" w:cs="Times New Roman"/>
                <w:sz w:val="24"/>
                <w:szCs w:val="24"/>
              </w:rPr>
            </w:pPr>
            <w:r w:rsidRPr="00BD6C10">
              <w:rPr>
                <w:rFonts w:ascii="Times New Roman" w:hAnsi="Times New Roman" w:cs="Times New Roman"/>
                <w:sz w:val="24"/>
                <w:szCs w:val="24"/>
              </w:rPr>
              <w:t>Soir de 16h30 à 17h30</w:t>
            </w:r>
          </w:p>
        </w:tc>
        <w:tc>
          <w:tcPr>
            <w:tcW w:w="2098" w:type="dxa"/>
          </w:tcPr>
          <w:p w14:paraId="00B536F4" w14:textId="77777777" w:rsidR="00BD6C10" w:rsidRPr="00BD6C10" w:rsidRDefault="00BD6C10" w:rsidP="00F46191">
            <w:pPr>
              <w:spacing w:line="240" w:lineRule="exact"/>
              <w:ind w:right="141"/>
              <w:jc w:val="center"/>
              <w:rPr>
                <w:rFonts w:ascii="Times New Roman" w:hAnsi="Times New Roman" w:cs="Times New Roman"/>
                <w:sz w:val="24"/>
                <w:szCs w:val="24"/>
              </w:rPr>
            </w:pPr>
            <w:r w:rsidRPr="00BD6C10">
              <w:rPr>
                <w:rFonts w:ascii="Times New Roman" w:hAnsi="Times New Roman" w:cs="Times New Roman"/>
                <w:sz w:val="24"/>
                <w:szCs w:val="24"/>
              </w:rPr>
              <w:t>2,50 €</w:t>
            </w:r>
          </w:p>
        </w:tc>
        <w:tc>
          <w:tcPr>
            <w:tcW w:w="2098" w:type="dxa"/>
          </w:tcPr>
          <w:p w14:paraId="4309EEDB" w14:textId="77777777" w:rsidR="00BD6C10" w:rsidRPr="00BD6C10" w:rsidRDefault="00BD6C10" w:rsidP="00F46191">
            <w:pPr>
              <w:spacing w:line="240" w:lineRule="exact"/>
              <w:ind w:right="141"/>
              <w:jc w:val="center"/>
              <w:rPr>
                <w:rFonts w:ascii="Times New Roman" w:hAnsi="Times New Roman" w:cs="Times New Roman"/>
                <w:sz w:val="24"/>
                <w:szCs w:val="24"/>
              </w:rPr>
            </w:pPr>
            <w:r w:rsidRPr="00BD6C10">
              <w:rPr>
                <w:rFonts w:ascii="Times New Roman" w:hAnsi="Times New Roman" w:cs="Times New Roman"/>
                <w:sz w:val="24"/>
                <w:szCs w:val="24"/>
              </w:rPr>
              <w:t>Oui</w:t>
            </w:r>
          </w:p>
        </w:tc>
      </w:tr>
      <w:tr w:rsidR="00BD6C10" w:rsidRPr="00BD6C10" w14:paraId="0A78AFE6" w14:textId="77777777" w:rsidTr="00F46191">
        <w:tc>
          <w:tcPr>
            <w:tcW w:w="2907" w:type="dxa"/>
          </w:tcPr>
          <w:p w14:paraId="49AB994E" w14:textId="77777777" w:rsidR="00BD6C10" w:rsidRPr="00BD6C10" w:rsidRDefault="00BD6C10" w:rsidP="00F46191">
            <w:pPr>
              <w:spacing w:line="240" w:lineRule="exact"/>
              <w:ind w:right="141"/>
              <w:jc w:val="both"/>
              <w:rPr>
                <w:rFonts w:ascii="Times New Roman" w:hAnsi="Times New Roman" w:cs="Times New Roman"/>
                <w:sz w:val="24"/>
                <w:szCs w:val="24"/>
              </w:rPr>
            </w:pPr>
            <w:r w:rsidRPr="00BD6C10">
              <w:rPr>
                <w:rFonts w:ascii="Times New Roman" w:hAnsi="Times New Roman" w:cs="Times New Roman"/>
                <w:sz w:val="24"/>
                <w:szCs w:val="24"/>
              </w:rPr>
              <w:t>Soir de 17h30 à 18h30</w:t>
            </w:r>
          </w:p>
        </w:tc>
        <w:tc>
          <w:tcPr>
            <w:tcW w:w="2098" w:type="dxa"/>
          </w:tcPr>
          <w:p w14:paraId="572524DE" w14:textId="77777777" w:rsidR="00BD6C10" w:rsidRPr="00BD6C10" w:rsidRDefault="00BD6C10" w:rsidP="00F46191">
            <w:pPr>
              <w:spacing w:line="240" w:lineRule="exact"/>
              <w:ind w:right="141"/>
              <w:jc w:val="center"/>
              <w:rPr>
                <w:rFonts w:ascii="Times New Roman" w:hAnsi="Times New Roman" w:cs="Times New Roman"/>
                <w:sz w:val="24"/>
                <w:szCs w:val="24"/>
              </w:rPr>
            </w:pPr>
            <w:r w:rsidRPr="00BD6C10">
              <w:rPr>
                <w:rFonts w:ascii="Times New Roman" w:hAnsi="Times New Roman" w:cs="Times New Roman"/>
                <w:sz w:val="24"/>
                <w:szCs w:val="24"/>
              </w:rPr>
              <w:t>1,50 €</w:t>
            </w:r>
          </w:p>
        </w:tc>
        <w:tc>
          <w:tcPr>
            <w:tcW w:w="2098" w:type="dxa"/>
          </w:tcPr>
          <w:p w14:paraId="47044931" w14:textId="77777777" w:rsidR="00BD6C10" w:rsidRPr="00BD6C10" w:rsidRDefault="00BD6C10" w:rsidP="00F46191">
            <w:pPr>
              <w:spacing w:line="240" w:lineRule="exact"/>
              <w:ind w:right="141"/>
              <w:jc w:val="center"/>
              <w:rPr>
                <w:rFonts w:ascii="Times New Roman" w:hAnsi="Times New Roman" w:cs="Times New Roman"/>
                <w:sz w:val="24"/>
                <w:szCs w:val="24"/>
              </w:rPr>
            </w:pPr>
            <w:r w:rsidRPr="00BD6C10">
              <w:rPr>
                <w:rFonts w:ascii="Times New Roman" w:hAnsi="Times New Roman" w:cs="Times New Roman"/>
                <w:sz w:val="24"/>
                <w:szCs w:val="24"/>
              </w:rPr>
              <w:t>Non</w:t>
            </w:r>
          </w:p>
        </w:tc>
      </w:tr>
    </w:tbl>
    <w:p w14:paraId="5300CEE3" w14:textId="77777777" w:rsidR="00BD6C10" w:rsidRPr="00BD6C10" w:rsidRDefault="00BD6C10" w:rsidP="00BD6C10">
      <w:pPr>
        <w:spacing w:line="240" w:lineRule="exact"/>
        <w:ind w:right="141"/>
        <w:jc w:val="both"/>
        <w:rPr>
          <w:sz w:val="24"/>
          <w:szCs w:val="24"/>
        </w:rPr>
      </w:pPr>
    </w:p>
    <w:p w14:paraId="6990BA8D" w14:textId="21993763" w:rsidR="00BD6C10" w:rsidRPr="00BD6C10" w:rsidRDefault="00BD6C10" w:rsidP="00BD6C10">
      <w:pPr>
        <w:pStyle w:val="Paragraphedeliste"/>
        <w:ind w:left="0"/>
        <w:jc w:val="center"/>
        <w:rPr>
          <w:sz w:val="24"/>
          <w:szCs w:val="24"/>
        </w:rPr>
      </w:pPr>
    </w:p>
    <w:p w14:paraId="28B0F9C8" w14:textId="576ADA14" w:rsidR="00BD6C10" w:rsidRPr="00642FE2" w:rsidRDefault="00642FE2" w:rsidP="00642FE2">
      <w:pPr>
        <w:pStyle w:val="Paragraphedeliste"/>
        <w:ind w:left="0"/>
        <w:rPr>
          <w:bCs/>
          <w:sz w:val="24"/>
          <w:szCs w:val="24"/>
        </w:rPr>
      </w:pPr>
      <w:r>
        <w:rPr>
          <w:bCs/>
          <w:sz w:val="24"/>
          <w:szCs w:val="24"/>
        </w:rPr>
        <w:t xml:space="preserve">Il est </w:t>
      </w:r>
      <w:r w:rsidRPr="00642FE2">
        <w:rPr>
          <w:bCs/>
          <w:sz w:val="24"/>
          <w:szCs w:val="24"/>
        </w:rPr>
        <w:t>d</w:t>
      </w:r>
      <w:r>
        <w:rPr>
          <w:bCs/>
          <w:sz w:val="24"/>
          <w:szCs w:val="24"/>
        </w:rPr>
        <w:t>é</w:t>
      </w:r>
      <w:r w:rsidRPr="00642FE2">
        <w:rPr>
          <w:bCs/>
          <w:sz w:val="24"/>
          <w:szCs w:val="24"/>
        </w:rPr>
        <w:t>cid</w:t>
      </w:r>
      <w:r>
        <w:rPr>
          <w:bCs/>
          <w:sz w:val="24"/>
          <w:szCs w:val="24"/>
        </w:rPr>
        <w:t>é</w:t>
      </w:r>
      <w:r w:rsidRPr="00642FE2">
        <w:rPr>
          <w:bCs/>
          <w:sz w:val="24"/>
          <w:szCs w:val="24"/>
        </w:rPr>
        <w:t xml:space="preserve"> à l’unanimité</w:t>
      </w:r>
      <w:r>
        <w:rPr>
          <w:bCs/>
          <w:sz w:val="24"/>
          <w:szCs w:val="24"/>
        </w:rPr>
        <w:t xml:space="preserve"> </w:t>
      </w:r>
      <w:r w:rsidR="00BD6C10" w:rsidRPr="00BD6C10">
        <w:rPr>
          <w:sz w:val="24"/>
          <w:szCs w:val="24"/>
        </w:rPr>
        <w:t>d’annuler la délibération D2022_16</w:t>
      </w:r>
      <w:r>
        <w:rPr>
          <w:sz w:val="24"/>
          <w:szCs w:val="24"/>
        </w:rPr>
        <w:t xml:space="preserve"> et </w:t>
      </w:r>
      <w:r w:rsidR="00BD6C10" w:rsidRPr="00BD6C10">
        <w:rPr>
          <w:sz w:val="24"/>
          <w:szCs w:val="24"/>
        </w:rPr>
        <w:t>d’appliquer ces tarifs à compter du 1</w:t>
      </w:r>
      <w:r w:rsidR="00BD6C10" w:rsidRPr="00BD6C10">
        <w:rPr>
          <w:sz w:val="24"/>
          <w:szCs w:val="24"/>
          <w:vertAlign w:val="superscript"/>
        </w:rPr>
        <w:t>er</w:t>
      </w:r>
      <w:r w:rsidR="00BD6C10" w:rsidRPr="00BD6C10">
        <w:rPr>
          <w:sz w:val="24"/>
          <w:szCs w:val="24"/>
        </w:rPr>
        <w:t xml:space="preserve"> septembre 2022.</w:t>
      </w:r>
    </w:p>
    <w:p w14:paraId="2D9B25D3" w14:textId="77777777" w:rsidR="00735A3C" w:rsidRPr="00BD6C10" w:rsidRDefault="00735A3C" w:rsidP="00735A3C">
      <w:pPr>
        <w:rPr>
          <w:sz w:val="24"/>
          <w:szCs w:val="24"/>
        </w:rPr>
      </w:pPr>
    </w:p>
    <w:p w14:paraId="16A1DD23" w14:textId="77777777" w:rsidR="007441A9" w:rsidRPr="00331A1A" w:rsidRDefault="007441A9" w:rsidP="007441A9">
      <w:pPr>
        <w:autoSpaceDE w:val="0"/>
        <w:autoSpaceDN w:val="0"/>
        <w:adjustRightInd w:val="0"/>
        <w:rPr>
          <w:b/>
          <w:bCs/>
        </w:rPr>
      </w:pPr>
    </w:p>
    <w:p w14:paraId="7ACF3584" w14:textId="1A24D83F" w:rsidR="00735A3C" w:rsidRPr="00331A1A" w:rsidRDefault="00083EC3" w:rsidP="00735A3C">
      <w:pPr>
        <w:rPr>
          <w:b/>
          <w:bCs/>
        </w:rPr>
      </w:pPr>
      <w:r w:rsidRPr="00331A1A">
        <w:rPr>
          <w:b/>
          <w:bCs/>
        </w:rPr>
        <w:t>I</w:t>
      </w:r>
      <w:r w:rsidR="00B22D1E" w:rsidRPr="00331A1A">
        <w:rPr>
          <w:b/>
          <w:bCs/>
        </w:rPr>
        <w:t>I</w:t>
      </w:r>
      <w:r w:rsidRPr="00331A1A">
        <w:rPr>
          <w:b/>
          <w:bCs/>
        </w:rPr>
        <w:t xml:space="preserve"> –</w:t>
      </w:r>
      <w:r w:rsidR="00AB2A46" w:rsidRPr="00331A1A">
        <w:rPr>
          <w:b/>
          <w:bCs/>
        </w:rPr>
        <w:t xml:space="preserve"> </w:t>
      </w:r>
      <w:r w:rsidR="00642FE2">
        <w:rPr>
          <w:b/>
          <w:bCs/>
          <w:u w:val="single"/>
        </w:rPr>
        <w:t>ADOPTION DE LA NOMENCLATURE BUGETAIRE ET COMPTABLE M57</w:t>
      </w:r>
    </w:p>
    <w:p w14:paraId="0AA5BEE9" w14:textId="77777777" w:rsidR="00735A3C" w:rsidRPr="00642FE2" w:rsidRDefault="00735A3C" w:rsidP="00735A3C">
      <w:pPr>
        <w:rPr>
          <w:sz w:val="24"/>
          <w:szCs w:val="24"/>
        </w:rPr>
      </w:pPr>
    </w:p>
    <w:p w14:paraId="77428124" w14:textId="77777777" w:rsidR="00642FE2" w:rsidRPr="00642FE2" w:rsidRDefault="00642FE2" w:rsidP="00642FE2">
      <w:pPr>
        <w:pStyle w:val="09TEXTESTANDARDStyleutilisspourModlesdedlib"/>
        <w:rPr>
          <w:rFonts w:ascii="Times New Roman" w:hAnsi="Times New Roman" w:cs="Times New Roman"/>
          <w:sz w:val="24"/>
          <w:szCs w:val="24"/>
        </w:rPr>
      </w:pPr>
      <w:r w:rsidRPr="00642FE2">
        <w:rPr>
          <w:rFonts w:ascii="Times New Roman" w:hAnsi="Times New Roman" w:cs="Times New Roman"/>
          <w:sz w:val="24"/>
          <w:szCs w:val="24"/>
        </w:rPr>
        <w:t>En application de l’</w:t>
      </w:r>
      <w:hyperlink r:id="rId8" w:history="1">
        <w:r w:rsidRPr="00642FE2">
          <w:rPr>
            <w:rStyle w:val="Lienhypertexte"/>
            <w:rFonts w:ascii="Times New Roman" w:hAnsi="Times New Roman" w:cs="Times New Roman"/>
            <w:sz w:val="24"/>
            <w:szCs w:val="24"/>
          </w:rPr>
          <w:t>article 106 III de la loi n° 2015-991 du 7 août 2015</w:t>
        </w:r>
      </w:hyperlink>
      <w:r w:rsidRPr="00642FE2">
        <w:rPr>
          <w:rFonts w:ascii="Times New Roman" w:hAnsi="Times New Roman" w:cs="Times New Roman"/>
          <w:sz w:val="24"/>
          <w:szCs w:val="24"/>
        </w:rPr>
        <w:t xml:space="preserve"> portant nouvelle organisation territoriale de la République (</w:t>
      </w:r>
      <w:proofErr w:type="spellStart"/>
      <w:r w:rsidRPr="00642FE2">
        <w:rPr>
          <w:rFonts w:ascii="Times New Roman" w:hAnsi="Times New Roman" w:cs="Times New Roman"/>
          <w:sz w:val="24"/>
          <w:szCs w:val="24"/>
        </w:rPr>
        <w:t>NOTRe</w:t>
      </w:r>
      <w:proofErr w:type="spellEnd"/>
      <w:r w:rsidRPr="00642FE2">
        <w:rPr>
          <w:rFonts w:ascii="Times New Roman" w:hAnsi="Times New Roman" w:cs="Times New Roman"/>
          <w:sz w:val="24"/>
          <w:szCs w:val="24"/>
        </w:rPr>
        <w:t>), toutes les collectivités territoriales et leurs établissements publics peuvent adopter, par délibération de l’assemblée délibérante, l’instruction budgétaire et comptable M57 jusqu’alors applicable aux métropoles. Toutes les collectivités et leurs établissements publics devront avoir adopté cette instruction au plus tard le 1</w:t>
      </w:r>
      <w:r w:rsidRPr="00642FE2">
        <w:rPr>
          <w:rFonts w:ascii="Times New Roman" w:hAnsi="Times New Roman" w:cs="Times New Roman"/>
          <w:sz w:val="24"/>
          <w:szCs w:val="24"/>
          <w:vertAlign w:val="superscript"/>
        </w:rPr>
        <w:t>er </w:t>
      </w:r>
      <w:r w:rsidRPr="00642FE2">
        <w:rPr>
          <w:rFonts w:ascii="Times New Roman" w:hAnsi="Times New Roman" w:cs="Times New Roman"/>
          <w:sz w:val="24"/>
          <w:szCs w:val="24"/>
        </w:rPr>
        <w:t>janvier 2024. Elle est plus récente, complète et avancée en termes d’exigences comptables que les autres nomenclatures en vigueur dont elle reprend les principes communs. Le budget M57 est ainsi voté soit par nature, soit par fonction, avec une présentation croisée selon le mode de vote qui n’a pas été retenu.</w:t>
      </w:r>
    </w:p>
    <w:p w14:paraId="4D612BE0" w14:textId="77777777" w:rsidR="00642FE2" w:rsidRPr="00642FE2" w:rsidRDefault="00642FE2" w:rsidP="00642FE2">
      <w:pPr>
        <w:pStyle w:val="09TEXTESTANDARDStyleutilisspourModlesdedlib"/>
        <w:rPr>
          <w:sz w:val="24"/>
          <w:szCs w:val="24"/>
        </w:rPr>
      </w:pPr>
      <w:r w:rsidRPr="00642FE2">
        <w:rPr>
          <w:sz w:val="24"/>
          <w:szCs w:val="24"/>
        </w:rPr>
        <w:t> </w:t>
      </w:r>
    </w:p>
    <w:p w14:paraId="23DD1C80" w14:textId="77777777" w:rsidR="00642FE2" w:rsidRPr="00642FE2" w:rsidRDefault="00642FE2" w:rsidP="00642FE2">
      <w:pPr>
        <w:pStyle w:val="09TEXTESTANDARDStyleutilisspourModlesdedlib"/>
        <w:rPr>
          <w:rFonts w:ascii="Times New Roman" w:hAnsi="Times New Roman" w:cs="Times New Roman"/>
          <w:sz w:val="24"/>
          <w:szCs w:val="24"/>
        </w:rPr>
      </w:pPr>
      <w:r w:rsidRPr="00642FE2">
        <w:rPr>
          <w:rFonts w:ascii="Times New Roman" w:hAnsi="Times New Roman" w:cs="Times New Roman"/>
          <w:sz w:val="24"/>
          <w:szCs w:val="24"/>
        </w:rPr>
        <w:t>Les principales évolutions et assouplissements en M57 sont les suivants :</w:t>
      </w:r>
    </w:p>
    <w:p w14:paraId="749B1218" w14:textId="77777777" w:rsidR="00642FE2" w:rsidRPr="00642FE2" w:rsidRDefault="00642FE2" w:rsidP="00642FE2">
      <w:pPr>
        <w:pStyle w:val="09TEXTESTANDARDStyleutilisspourModlesdedlib"/>
        <w:rPr>
          <w:rFonts w:ascii="Times New Roman" w:hAnsi="Times New Roman" w:cs="Times New Roman"/>
          <w:sz w:val="24"/>
          <w:szCs w:val="24"/>
        </w:rPr>
      </w:pPr>
      <w:r w:rsidRPr="00642FE2">
        <w:rPr>
          <w:rFonts w:ascii="Times New Roman" w:hAnsi="Times New Roman" w:cs="Times New Roman"/>
          <w:sz w:val="24"/>
          <w:szCs w:val="24"/>
        </w:rPr>
        <w:t>- gestion pluriannuelle des crédits : définition des autorisations de programme (investissement) et des autorisations d’engagement (fonctionnement), vote d’autorisations de programme et d’autorisations d’engagement lors de l’adoption du budget, présentation du bilan de la gestion pluriannuelle lors du vote du compte administratif, adoption d’un règlement budgétaire et financier (RBF) pour la durée du mandat ;</w:t>
      </w:r>
    </w:p>
    <w:p w14:paraId="7C121A60" w14:textId="77777777" w:rsidR="00642FE2" w:rsidRPr="00642FE2" w:rsidRDefault="00642FE2" w:rsidP="00642FE2">
      <w:pPr>
        <w:pStyle w:val="09TEXTESTANDARDStyleutilisspourModlesdedlib"/>
        <w:rPr>
          <w:rFonts w:ascii="Times New Roman" w:hAnsi="Times New Roman" w:cs="Times New Roman"/>
          <w:sz w:val="24"/>
          <w:szCs w:val="24"/>
        </w:rPr>
      </w:pPr>
      <w:r w:rsidRPr="00642FE2">
        <w:rPr>
          <w:rFonts w:ascii="Times New Roman" w:hAnsi="Times New Roman" w:cs="Times New Roman"/>
          <w:sz w:val="24"/>
          <w:szCs w:val="24"/>
        </w:rPr>
        <w:t xml:space="preserve">- fongibilité des crédits : conformément à l’article </w:t>
      </w:r>
      <w:hyperlink r:id="rId9" w:history="1">
        <w:r w:rsidRPr="00642FE2">
          <w:rPr>
            <w:rStyle w:val="Lienhypertextenoirnonsoulign"/>
            <w:rFonts w:ascii="Times New Roman" w:hAnsi="Times New Roman" w:cs="Times New Roman"/>
            <w:sz w:val="24"/>
            <w:szCs w:val="24"/>
          </w:rPr>
          <w:t>L.5217-10-6 du Code général des collectivités territoriales (CGCT)</w:t>
        </w:r>
      </w:hyperlink>
      <w:r w:rsidRPr="00642FE2">
        <w:rPr>
          <w:rFonts w:ascii="Times New Roman" w:hAnsi="Times New Roman" w:cs="Times New Roman"/>
          <w:sz w:val="24"/>
          <w:szCs w:val="24"/>
        </w:rPr>
        <w:t>, faculté de l’organe délibérant de déléguer à l’exécutif la possibilité de procéder, dans la limite de 7,5 % des dépenses réelles de chacune des sections, à des mouvements de crédits de chapitre à chapitre, à l’exclusion des crédits relatifs aux dépenses de personnel (chapitre 012). Dans ce cas, le maire informe le conseil municipal de ces mouvements de crédits lors de sa plus proche séance ;</w:t>
      </w:r>
    </w:p>
    <w:p w14:paraId="5D8AD839" w14:textId="77777777" w:rsidR="00642FE2" w:rsidRPr="00642FE2" w:rsidRDefault="00642FE2" w:rsidP="00642FE2">
      <w:pPr>
        <w:pStyle w:val="09TEXTESTANDARDStyleutilisspourModlesdedlib"/>
        <w:rPr>
          <w:rFonts w:ascii="Times New Roman" w:hAnsi="Times New Roman" w:cs="Times New Roman"/>
          <w:sz w:val="24"/>
          <w:szCs w:val="24"/>
        </w:rPr>
      </w:pPr>
      <w:r w:rsidRPr="00642FE2">
        <w:rPr>
          <w:rFonts w:ascii="Times New Roman" w:hAnsi="Times New Roman" w:cs="Times New Roman"/>
          <w:sz w:val="24"/>
          <w:szCs w:val="24"/>
        </w:rPr>
        <w:t>- gestion des crédits pour dépenses imprévues : vote par l’organe délibérant d’autorisations de</w:t>
      </w:r>
      <w:r w:rsidRPr="00642FE2">
        <w:rPr>
          <w:sz w:val="24"/>
          <w:szCs w:val="24"/>
        </w:rPr>
        <w:t xml:space="preserve"> </w:t>
      </w:r>
      <w:r w:rsidRPr="00642FE2">
        <w:rPr>
          <w:rFonts w:ascii="Times New Roman" w:hAnsi="Times New Roman" w:cs="Times New Roman"/>
          <w:sz w:val="24"/>
          <w:szCs w:val="24"/>
        </w:rPr>
        <w:t>programme et d’autorisations d’engagement de dépenses imprévues dans la limite de 2 % des dépenses réelles de chacune des sections.</w:t>
      </w:r>
    </w:p>
    <w:p w14:paraId="3295EC95" w14:textId="77777777" w:rsidR="00642FE2" w:rsidRPr="00642FE2" w:rsidRDefault="00642FE2" w:rsidP="00642FE2">
      <w:pPr>
        <w:pStyle w:val="09TEXTESTANDARDStyleutilisspourModlesdedlib"/>
        <w:rPr>
          <w:rFonts w:ascii="Times New Roman" w:hAnsi="Times New Roman" w:cs="Times New Roman"/>
          <w:sz w:val="24"/>
          <w:szCs w:val="24"/>
        </w:rPr>
      </w:pPr>
      <w:r w:rsidRPr="00642FE2">
        <w:rPr>
          <w:rFonts w:ascii="Times New Roman" w:hAnsi="Times New Roman" w:cs="Times New Roman"/>
          <w:sz w:val="24"/>
          <w:szCs w:val="24"/>
        </w:rPr>
        <w:t>  </w:t>
      </w:r>
    </w:p>
    <w:p w14:paraId="3CA1DCDB" w14:textId="77777777" w:rsidR="00642FE2" w:rsidRPr="00642FE2" w:rsidRDefault="00642FE2" w:rsidP="00642FE2">
      <w:pPr>
        <w:pStyle w:val="09TEXTESTANDARDStyleutilisspourModlesdedlib"/>
        <w:rPr>
          <w:rFonts w:ascii="Times New Roman" w:hAnsi="Times New Roman" w:cs="Times New Roman"/>
          <w:sz w:val="24"/>
          <w:szCs w:val="24"/>
        </w:rPr>
      </w:pPr>
      <w:r w:rsidRPr="00642FE2">
        <w:rPr>
          <w:rFonts w:ascii="Times New Roman" w:hAnsi="Times New Roman" w:cs="Times New Roman"/>
          <w:sz w:val="24"/>
          <w:szCs w:val="24"/>
        </w:rPr>
        <w:t>Au vu de ces éléments, il est proposé d’adopter la mise en place de la nomenclature budgétaire et comptable et l’application de la M57, pour le budget principal, à compter du 1</w:t>
      </w:r>
      <w:r w:rsidRPr="00642FE2">
        <w:rPr>
          <w:rFonts w:ascii="Times New Roman" w:hAnsi="Times New Roman" w:cs="Times New Roman"/>
          <w:sz w:val="24"/>
          <w:szCs w:val="24"/>
          <w:vertAlign w:val="superscript"/>
        </w:rPr>
        <w:t>er</w:t>
      </w:r>
      <w:r w:rsidRPr="00642FE2">
        <w:rPr>
          <w:rFonts w:ascii="Times New Roman" w:hAnsi="Times New Roman" w:cs="Times New Roman"/>
          <w:sz w:val="24"/>
          <w:szCs w:val="24"/>
        </w:rPr>
        <w:t> janvier 2023. Pour information, cette modification de nomenclature comptable entraînant un changement de maquette budgétaire, la colonne « BP n-1 » ne sera pas renseignée la première année.</w:t>
      </w:r>
    </w:p>
    <w:p w14:paraId="28A29766" w14:textId="77777777" w:rsidR="00642FE2" w:rsidRPr="00642FE2" w:rsidRDefault="00642FE2" w:rsidP="00642FE2">
      <w:pPr>
        <w:pStyle w:val="09TEXTESTANDARDStyleutilisspourModlesdedlib"/>
        <w:rPr>
          <w:rFonts w:ascii="Times New Roman" w:hAnsi="Times New Roman" w:cs="Times New Roman"/>
          <w:sz w:val="24"/>
          <w:szCs w:val="24"/>
        </w:rPr>
      </w:pPr>
      <w:r w:rsidRPr="00642FE2">
        <w:rPr>
          <w:rFonts w:ascii="Times New Roman" w:hAnsi="Times New Roman" w:cs="Times New Roman"/>
          <w:sz w:val="24"/>
          <w:szCs w:val="24"/>
        </w:rPr>
        <w:t> </w:t>
      </w:r>
    </w:p>
    <w:p w14:paraId="0096F5BB" w14:textId="77777777" w:rsidR="00642FE2" w:rsidRPr="00642FE2" w:rsidRDefault="00642FE2" w:rsidP="00642FE2">
      <w:pPr>
        <w:pStyle w:val="09TEXTESTANDARDStyleutilisspourModlesdedlib"/>
        <w:rPr>
          <w:rFonts w:ascii="Times New Roman" w:hAnsi="Times New Roman" w:cs="Times New Roman"/>
          <w:sz w:val="24"/>
          <w:szCs w:val="24"/>
        </w:rPr>
      </w:pPr>
      <w:r w:rsidRPr="00642FE2">
        <w:rPr>
          <w:rFonts w:ascii="Times New Roman" w:hAnsi="Times New Roman" w:cs="Times New Roman"/>
          <w:sz w:val="24"/>
          <w:szCs w:val="24"/>
        </w:rPr>
        <w:t>Vu l’</w:t>
      </w:r>
      <w:hyperlink r:id="rId10" w:history="1">
        <w:r w:rsidRPr="00642FE2">
          <w:rPr>
            <w:rStyle w:val="Lienhypertexte"/>
            <w:rFonts w:ascii="Times New Roman" w:hAnsi="Times New Roman" w:cs="Times New Roman"/>
            <w:sz w:val="24"/>
            <w:szCs w:val="24"/>
          </w:rPr>
          <w:t>article 106 III de la loi n° 2015-991 du 7 août 2015</w:t>
        </w:r>
      </w:hyperlink>
      <w:r w:rsidRPr="00642FE2">
        <w:rPr>
          <w:rFonts w:ascii="Times New Roman" w:hAnsi="Times New Roman" w:cs="Times New Roman"/>
          <w:sz w:val="24"/>
          <w:szCs w:val="24"/>
        </w:rPr>
        <w:t xml:space="preserve"> portant nouvelle organisation territoriale de la République (</w:t>
      </w:r>
      <w:proofErr w:type="spellStart"/>
      <w:r w:rsidRPr="00642FE2">
        <w:rPr>
          <w:rFonts w:ascii="Times New Roman" w:hAnsi="Times New Roman" w:cs="Times New Roman"/>
          <w:sz w:val="24"/>
          <w:szCs w:val="24"/>
        </w:rPr>
        <w:t>NOTRe</w:t>
      </w:r>
      <w:proofErr w:type="spellEnd"/>
      <w:r w:rsidRPr="00642FE2">
        <w:rPr>
          <w:rFonts w:ascii="Times New Roman" w:hAnsi="Times New Roman" w:cs="Times New Roman"/>
          <w:sz w:val="24"/>
          <w:szCs w:val="24"/>
        </w:rPr>
        <w:t>) ;</w:t>
      </w:r>
    </w:p>
    <w:p w14:paraId="3A5DB9F6" w14:textId="77777777" w:rsidR="00642FE2" w:rsidRPr="00642FE2" w:rsidRDefault="00642FE2" w:rsidP="00642FE2">
      <w:pPr>
        <w:pStyle w:val="09TEXTESTANDARDStyleutilisspourModlesdedlib"/>
        <w:rPr>
          <w:sz w:val="24"/>
          <w:szCs w:val="24"/>
        </w:rPr>
      </w:pPr>
      <w:r w:rsidRPr="00642FE2">
        <w:rPr>
          <w:rFonts w:ascii="Times New Roman" w:hAnsi="Times New Roman" w:cs="Times New Roman"/>
          <w:sz w:val="24"/>
          <w:szCs w:val="24"/>
        </w:rPr>
        <w:t xml:space="preserve">Vu le Code général des collectivités territoriales (CGCT), et notamment ses </w:t>
      </w:r>
      <w:hyperlink r:id="rId11" w:history="1">
        <w:r w:rsidRPr="00642FE2">
          <w:rPr>
            <w:rStyle w:val="Lienhypertexte"/>
            <w:rFonts w:ascii="Times New Roman" w:hAnsi="Times New Roman" w:cs="Times New Roman"/>
            <w:sz w:val="24"/>
            <w:szCs w:val="24"/>
          </w:rPr>
          <w:t>articles L.2121-29</w:t>
        </w:r>
      </w:hyperlink>
      <w:r w:rsidRPr="00642FE2">
        <w:rPr>
          <w:rFonts w:ascii="Times New Roman" w:hAnsi="Times New Roman" w:cs="Times New Roman"/>
          <w:sz w:val="24"/>
          <w:szCs w:val="24"/>
        </w:rPr>
        <w:t>,</w:t>
      </w:r>
      <w:r w:rsidRPr="00642FE2">
        <w:rPr>
          <w:sz w:val="24"/>
          <w:szCs w:val="24"/>
        </w:rPr>
        <w:t xml:space="preserve"> </w:t>
      </w:r>
      <w:r w:rsidRPr="00642FE2">
        <w:rPr>
          <w:sz w:val="24"/>
          <w:szCs w:val="24"/>
        </w:rPr>
        <w:lastRenderedPageBreak/>
        <w:t xml:space="preserve">L.5217-10-6, </w:t>
      </w:r>
      <w:hyperlink r:id="rId12" w:history="1">
        <w:r w:rsidRPr="00642FE2">
          <w:rPr>
            <w:rStyle w:val="Lienhypertexte"/>
            <w:sz w:val="24"/>
            <w:szCs w:val="24"/>
          </w:rPr>
          <w:t>L.2321-2 § 27°</w:t>
        </w:r>
      </w:hyperlink>
      <w:r w:rsidRPr="00642FE2">
        <w:rPr>
          <w:sz w:val="24"/>
          <w:szCs w:val="24"/>
        </w:rPr>
        <w:t xml:space="preserve"> , </w:t>
      </w:r>
      <w:hyperlink r:id="rId13" w:history="1">
        <w:r w:rsidRPr="00642FE2">
          <w:rPr>
            <w:rStyle w:val="Lienhypertexte"/>
            <w:sz w:val="24"/>
            <w:szCs w:val="24"/>
          </w:rPr>
          <w:t>R.2321-1</w:t>
        </w:r>
      </w:hyperlink>
      <w:r w:rsidRPr="00642FE2">
        <w:rPr>
          <w:sz w:val="24"/>
          <w:szCs w:val="24"/>
        </w:rPr>
        <w:t> ;</w:t>
      </w:r>
    </w:p>
    <w:p w14:paraId="38B3E098" w14:textId="77777777" w:rsidR="00642FE2" w:rsidRPr="00642FE2" w:rsidRDefault="00642FE2" w:rsidP="00642FE2">
      <w:pPr>
        <w:pStyle w:val="09TEXTESTANDARDStyleutilisspourModlesdedlib"/>
        <w:rPr>
          <w:sz w:val="24"/>
          <w:szCs w:val="24"/>
        </w:rPr>
      </w:pPr>
      <w:r w:rsidRPr="00642FE2">
        <w:rPr>
          <w:sz w:val="24"/>
          <w:szCs w:val="24"/>
        </w:rPr>
        <w:t> </w:t>
      </w:r>
    </w:p>
    <w:p w14:paraId="26AFABF0" w14:textId="2CFDFB61" w:rsidR="00642FE2" w:rsidRPr="00642FE2" w:rsidRDefault="00642FE2" w:rsidP="00B664B0">
      <w:pPr>
        <w:pStyle w:val="Paragraphedeliste"/>
        <w:ind w:left="0"/>
        <w:jc w:val="both"/>
        <w:rPr>
          <w:sz w:val="24"/>
          <w:szCs w:val="24"/>
        </w:rPr>
      </w:pPr>
      <w:r>
        <w:rPr>
          <w:sz w:val="24"/>
          <w:szCs w:val="24"/>
        </w:rPr>
        <w:t>L</w:t>
      </w:r>
      <w:r w:rsidRPr="00642FE2">
        <w:rPr>
          <w:sz w:val="24"/>
          <w:szCs w:val="24"/>
        </w:rPr>
        <w:t>e Conseil Municipal</w:t>
      </w:r>
      <w:r>
        <w:rPr>
          <w:sz w:val="24"/>
          <w:szCs w:val="24"/>
        </w:rPr>
        <w:t xml:space="preserve"> </w:t>
      </w:r>
      <w:r w:rsidRPr="00B664B0">
        <w:rPr>
          <w:rStyle w:val="GrasGras-Ital"/>
          <w:b w:val="0"/>
          <w:bCs w:val="0"/>
          <w:sz w:val="24"/>
          <w:szCs w:val="24"/>
        </w:rPr>
        <w:t>adopte</w:t>
      </w:r>
      <w:r w:rsidRPr="00642FE2">
        <w:rPr>
          <w:sz w:val="24"/>
          <w:szCs w:val="24"/>
        </w:rPr>
        <w:t xml:space="preserve"> </w:t>
      </w:r>
      <w:r w:rsidR="00B664B0">
        <w:rPr>
          <w:sz w:val="24"/>
          <w:szCs w:val="24"/>
        </w:rPr>
        <w:t xml:space="preserve">à l’unanimité </w:t>
      </w:r>
      <w:r w:rsidRPr="00642FE2">
        <w:rPr>
          <w:sz w:val="24"/>
          <w:szCs w:val="24"/>
        </w:rPr>
        <w:t>la mise en place de la nomenclature budgétaire et comptable de la M57, pour le budget principal de la ville d'Héry-sur-Alby, à compter du 1</w:t>
      </w:r>
      <w:r w:rsidRPr="00642FE2">
        <w:rPr>
          <w:sz w:val="24"/>
          <w:szCs w:val="24"/>
          <w:vertAlign w:val="superscript"/>
        </w:rPr>
        <w:t>er</w:t>
      </w:r>
      <w:r w:rsidRPr="00642FE2">
        <w:rPr>
          <w:sz w:val="24"/>
          <w:szCs w:val="24"/>
        </w:rPr>
        <w:t> janvier 2023</w:t>
      </w:r>
      <w:r w:rsidR="00B664B0">
        <w:rPr>
          <w:sz w:val="24"/>
          <w:szCs w:val="24"/>
        </w:rPr>
        <w:t>. U</w:t>
      </w:r>
      <w:r w:rsidRPr="00642FE2">
        <w:rPr>
          <w:sz w:val="24"/>
          <w:szCs w:val="24"/>
        </w:rPr>
        <w:t xml:space="preserve">n vote par nature et par chapitre globalisé </w:t>
      </w:r>
      <w:r w:rsidR="00B664B0">
        <w:rPr>
          <w:sz w:val="24"/>
          <w:szCs w:val="24"/>
        </w:rPr>
        <w:t>est conservé</w:t>
      </w:r>
      <w:r w:rsidRPr="00642FE2">
        <w:rPr>
          <w:sz w:val="24"/>
          <w:szCs w:val="24"/>
        </w:rPr>
        <w:t xml:space="preserve"> à compter du 1</w:t>
      </w:r>
      <w:r w:rsidRPr="00642FE2">
        <w:rPr>
          <w:sz w:val="24"/>
          <w:szCs w:val="24"/>
          <w:vertAlign w:val="superscript"/>
        </w:rPr>
        <w:t>er</w:t>
      </w:r>
      <w:r w:rsidRPr="00642FE2">
        <w:rPr>
          <w:sz w:val="24"/>
          <w:szCs w:val="24"/>
        </w:rPr>
        <w:t> janvier 2023</w:t>
      </w:r>
      <w:r w:rsidR="00B664B0">
        <w:rPr>
          <w:rStyle w:val="ItaliqueGras-Ital"/>
          <w:sz w:val="24"/>
          <w:szCs w:val="24"/>
        </w:rPr>
        <w:t xml:space="preserve">. </w:t>
      </w:r>
      <w:r w:rsidR="00B664B0">
        <w:rPr>
          <w:rStyle w:val="ItaliqueGras-Ital"/>
          <w:i w:val="0"/>
          <w:iCs w:val="0"/>
          <w:sz w:val="24"/>
          <w:szCs w:val="24"/>
        </w:rPr>
        <w:t>Le</w:t>
      </w:r>
      <w:r w:rsidRPr="00642FE2">
        <w:rPr>
          <w:sz w:val="24"/>
          <w:szCs w:val="24"/>
        </w:rPr>
        <w:t xml:space="preserve"> maire à procéder, à compter du 1</w:t>
      </w:r>
      <w:r w:rsidRPr="00642FE2">
        <w:rPr>
          <w:sz w:val="24"/>
          <w:szCs w:val="24"/>
          <w:vertAlign w:val="superscript"/>
        </w:rPr>
        <w:t>er</w:t>
      </w:r>
      <w:r w:rsidRPr="00642FE2">
        <w:rPr>
          <w:sz w:val="24"/>
          <w:szCs w:val="24"/>
        </w:rPr>
        <w:t> janvier 2023, à des mouvements de crédits de chapitre à chapitre, à l’exclusion des crédits du chapitre 012, et ce dans la limite de 7,5 % des dépenses réelles de chacune des sections</w:t>
      </w:r>
      <w:r w:rsidR="00B664B0">
        <w:rPr>
          <w:sz w:val="24"/>
          <w:szCs w:val="24"/>
        </w:rPr>
        <w:t>.</w:t>
      </w:r>
    </w:p>
    <w:p w14:paraId="1288A129" w14:textId="77777777" w:rsidR="00642FE2" w:rsidRDefault="00642FE2" w:rsidP="00642FE2">
      <w:pPr>
        <w:pStyle w:val="Paragraphedeliste"/>
        <w:ind w:left="0"/>
        <w:jc w:val="both"/>
      </w:pPr>
    </w:p>
    <w:p w14:paraId="3B60F2EF" w14:textId="115497AA" w:rsidR="00203B74" w:rsidRPr="00331A1A" w:rsidRDefault="00203B74" w:rsidP="004A0FCC">
      <w:pPr>
        <w:pStyle w:val="NormalWeb"/>
        <w:spacing w:before="0" w:beforeAutospacing="0" w:after="0" w:afterAutospacing="0"/>
        <w:jc w:val="both"/>
        <w:rPr>
          <w:sz w:val="22"/>
          <w:szCs w:val="22"/>
        </w:rPr>
      </w:pPr>
    </w:p>
    <w:p w14:paraId="7E5621F0" w14:textId="3E1DF90E" w:rsidR="00295262" w:rsidRPr="00DC5866" w:rsidRDefault="00203B74" w:rsidP="00B664B0">
      <w:pPr>
        <w:pStyle w:val="NormalWeb"/>
        <w:spacing w:before="0" w:beforeAutospacing="0" w:after="0" w:afterAutospacing="0"/>
        <w:jc w:val="both"/>
        <w:rPr>
          <w:b/>
          <w:bCs/>
          <w:u w:val="single"/>
        </w:rPr>
      </w:pPr>
      <w:r w:rsidRPr="00DC5866">
        <w:rPr>
          <w:b/>
          <w:bCs/>
        </w:rPr>
        <w:t xml:space="preserve">III </w:t>
      </w:r>
      <w:r w:rsidR="00295262" w:rsidRPr="00DC5866">
        <w:rPr>
          <w:b/>
          <w:bCs/>
        </w:rPr>
        <w:t>–</w:t>
      </w:r>
      <w:r w:rsidRPr="00DC5866">
        <w:rPr>
          <w:b/>
          <w:bCs/>
        </w:rPr>
        <w:t xml:space="preserve"> </w:t>
      </w:r>
      <w:r w:rsidR="00B664B0" w:rsidRPr="00DC5866">
        <w:rPr>
          <w:b/>
          <w:bCs/>
          <w:u w:val="single"/>
        </w:rPr>
        <w:t>ADOPTION DU REGLEMENT DES SERVICES PERISCOLAIRES</w:t>
      </w:r>
    </w:p>
    <w:p w14:paraId="1EE85D06" w14:textId="53456C9F" w:rsidR="00B664B0" w:rsidRDefault="00B664B0" w:rsidP="00B664B0">
      <w:pPr>
        <w:pStyle w:val="NormalWeb"/>
        <w:spacing w:before="0" w:beforeAutospacing="0" w:after="0" w:afterAutospacing="0"/>
        <w:jc w:val="both"/>
        <w:rPr>
          <w:b/>
          <w:bCs/>
          <w:sz w:val="22"/>
          <w:szCs w:val="22"/>
          <w:u w:val="single"/>
        </w:rPr>
      </w:pPr>
    </w:p>
    <w:p w14:paraId="5E6B935A" w14:textId="77777777" w:rsidR="00B664B0" w:rsidRDefault="00B664B0" w:rsidP="00B664B0">
      <w:pPr>
        <w:jc w:val="both"/>
      </w:pPr>
      <w:r w:rsidRPr="00341930">
        <w:t>Vu la délibération du Conseil Municipal en date du 1</w:t>
      </w:r>
      <w:r>
        <w:t>1 avril</w:t>
      </w:r>
      <w:r w:rsidRPr="00341930">
        <w:t xml:space="preserve"> </w:t>
      </w:r>
      <w:r>
        <w:t>2013</w:t>
      </w:r>
      <w:r w:rsidRPr="00341930">
        <w:t xml:space="preserve"> créant </w:t>
      </w:r>
      <w:r>
        <w:t>un service public de restauration scolaire et garderie périscolaire</w:t>
      </w:r>
      <w:r w:rsidRPr="00341930">
        <w:t xml:space="preserve">, </w:t>
      </w:r>
    </w:p>
    <w:p w14:paraId="1AD25BA5" w14:textId="77777777" w:rsidR="00B664B0" w:rsidRDefault="00B664B0" w:rsidP="00B664B0">
      <w:pPr>
        <w:jc w:val="both"/>
      </w:pPr>
    </w:p>
    <w:p w14:paraId="4D56F991" w14:textId="77777777" w:rsidR="00B664B0" w:rsidRDefault="00B664B0" w:rsidP="00B664B0">
      <w:pPr>
        <w:jc w:val="both"/>
      </w:pPr>
      <w:r>
        <w:t>Monsieur le Maire rappelle l</w:t>
      </w:r>
      <w:r w:rsidRPr="00341930">
        <w:t xml:space="preserve">a délibération du Conseil Municipal en date du </w:t>
      </w:r>
      <w:r>
        <w:t>9 octobre 2018</w:t>
      </w:r>
      <w:r w:rsidRPr="00341930">
        <w:t xml:space="preserve"> approuvant le règlement intérieur du restaurant scolaire et de la garderie</w:t>
      </w:r>
      <w:r>
        <w:t>.</w:t>
      </w:r>
    </w:p>
    <w:p w14:paraId="594128D5" w14:textId="77777777" w:rsidR="00B664B0" w:rsidRDefault="00B664B0" w:rsidP="00B664B0">
      <w:pPr>
        <w:jc w:val="both"/>
      </w:pPr>
    </w:p>
    <w:p w14:paraId="0DBB94B8" w14:textId="5F5B5983" w:rsidR="00B664B0" w:rsidRDefault="00B664B0" w:rsidP="00B664B0">
      <w:pPr>
        <w:jc w:val="both"/>
      </w:pPr>
      <w:r>
        <w:t>La régie gérant les services périscolaires sera clôturée à compter du 1</w:t>
      </w:r>
      <w:r w:rsidRPr="00BD15AC">
        <w:rPr>
          <w:vertAlign w:val="superscript"/>
        </w:rPr>
        <w:t>er</w:t>
      </w:r>
      <w:r>
        <w:t xml:space="preserve"> septembre 2022, il est donc nécessaire de modifier le règlement intérieur afin de préciser les différents modes de règlement possibles.</w:t>
      </w:r>
    </w:p>
    <w:p w14:paraId="4E85CFAE" w14:textId="77777777" w:rsidR="00B664B0" w:rsidRPr="00341930" w:rsidRDefault="00B664B0" w:rsidP="00B664B0">
      <w:pPr>
        <w:jc w:val="both"/>
      </w:pPr>
    </w:p>
    <w:p w14:paraId="7045170E" w14:textId="7387ECAC" w:rsidR="00B664B0" w:rsidRPr="00341930" w:rsidRDefault="00DC5866" w:rsidP="00B664B0">
      <w:pPr>
        <w:jc w:val="both"/>
      </w:pPr>
      <w:r>
        <w:t>Le</w:t>
      </w:r>
      <w:r w:rsidR="00B664B0" w:rsidRPr="00341930">
        <w:t xml:space="preserve"> nouveau règlement des services périscolaires regroupant le restauran</w:t>
      </w:r>
      <w:r w:rsidR="00B664B0">
        <w:t>t scolaire et</w:t>
      </w:r>
      <w:r w:rsidR="00B664B0" w:rsidRPr="00341930">
        <w:t xml:space="preserve"> la garderie</w:t>
      </w:r>
      <w:r w:rsidR="00B664B0">
        <w:t xml:space="preserve"> applicable au 1</w:t>
      </w:r>
      <w:r w:rsidR="00B664B0" w:rsidRPr="00BD15AC">
        <w:rPr>
          <w:vertAlign w:val="superscript"/>
        </w:rPr>
        <w:t>er</w:t>
      </w:r>
      <w:r w:rsidR="00B664B0">
        <w:t xml:space="preserve"> septembre 2022</w:t>
      </w:r>
      <w:r>
        <w:t xml:space="preserve"> intègre ces différents modes de règlement.</w:t>
      </w:r>
    </w:p>
    <w:p w14:paraId="2592677A" w14:textId="77777777" w:rsidR="00B664B0" w:rsidRPr="00341930" w:rsidRDefault="00B664B0" w:rsidP="00B664B0">
      <w:pPr>
        <w:jc w:val="both"/>
      </w:pPr>
    </w:p>
    <w:p w14:paraId="07E22F4D" w14:textId="5A160DE2" w:rsidR="00B664B0" w:rsidRPr="00341930" w:rsidRDefault="00DC5866" w:rsidP="00B664B0">
      <w:pPr>
        <w:jc w:val="both"/>
      </w:pPr>
      <w:r>
        <w:t xml:space="preserve">Il est </w:t>
      </w:r>
      <w:r w:rsidR="00B664B0" w:rsidRPr="00341930">
        <w:t>adopt</w:t>
      </w:r>
      <w:r>
        <w:t>é à l’unanimité</w:t>
      </w:r>
      <w:r w:rsidR="00B664B0" w:rsidRPr="00341930">
        <w:t xml:space="preserve"> </w:t>
      </w:r>
      <w:r w:rsidR="00B664B0">
        <w:t>au 1</w:t>
      </w:r>
      <w:r w:rsidR="00B664B0" w:rsidRPr="00BD15AC">
        <w:rPr>
          <w:vertAlign w:val="superscript"/>
        </w:rPr>
        <w:t>er</w:t>
      </w:r>
      <w:r w:rsidR="00B664B0">
        <w:t xml:space="preserve"> septembre</w:t>
      </w:r>
      <w:r>
        <w:t>.</w:t>
      </w:r>
      <w:r w:rsidR="00B664B0">
        <w:t xml:space="preserve"> </w:t>
      </w:r>
    </w:p>
    <w:p w14:paraId="43F7E107" w14:textId="77777777" w:rsidR="00B22D1E" w:rsidRPr="00331A1A" w:rsidRDefault="00B22D1E" w:rsidP="00B22D1E">
      <w:pPr>
        <w:jc w:val="both"/>
      </w:pPr>
    </w:p>
    <w:p w14:paraId="4B8EC6B8" w14:textId="691597F0" w:rsidR="00121F0D" w:rsidRPr="00331A1A" w:rsidRDefault="00121F0D" w:rsidP="00121F0D"/>
    <w:p w14:paraId="107EB959" w14:textId="6D86B0AA" w:rsidR="00DC5866" w:rsidRPr="00DC5866" w:rsidRDefault="00295262" w:rsidP="00DC5866">
      <w:pPr>
        <w:pStyle w:val="02ChapitreIIIStyleutilisspourModlesdedlib"/>
        <w:spacing w:line="240" w:lineRule="auto"/>
        <w:ind w:left="0"/>
        <w:jc w:val="both"/>
        <w:rPr>
          <w:rStyle w:val="GrasGras-Ital"/>
          <w:rFonts w:ascii="Times New Roman" w:hAnsi="Times New Roman" w:cs="Times New Roman"/>
        </w:rPr>
      </w:pPr>
      <w:r w:rsidRPr="00DC5866">
        <w:rPr>
          <w:rFonts w:ascii="Times New Roman" w:hAnsi="Times New Roman" w:cs="Times New Roman"/>
        </w:rPr>
        <w:t>IV –</w:t>
      </w:r>
      <w:r w:rsidR="00DC5866" w:rsidRPr="00DC5866">
        <w:rPr>
          <w:rStyle w:val="GrasGras-Ital"/>
          <w:rFonts w:ascii="Times New Roman" w:hAnsi="Times New Roman" w:cs="Times New Roman"/>
          <w:b/>
          <w:bCs/>
          <w:u w:val="single"/>
        </w:rPr>
        <w:t>ELABORATION DU REGLEMENT LOCAL DE PUBLICITE (RLP) DU GRAND ANNECY – DEBAT SANS VOTE SUR LES ORIENTATIONS GENERALES DU RLP INTERCOMMUNAL</w:t>
      </w:r>
    </w:p>
    <w:p w14:paraId="689954FC" w14:textId="77777777" w:rsidR="00DC5866" w:rsidRPr="00152FAD" w:rsidRDefault="00DC5866" w:rsidP="00DC5866">
      <w:pPr>
        <w:pStyle w:val="02ChapitreIIIStyleutilisspourModlesdedlib"/>
        <w:spacing w:line="240" w:lineRule="auto"/>
        <w:ind w:left="0"/>
        <w:jc w:val="both"/>
        <w:rPr>
          <w:rFonts w:ascii="Times New Roman" w:hAnsi="Times New Roman" w:cs="Times New Roman"/>
        </w:rPr>
      </w:pPr>
    </w:p>
    <w:p w14:paraId="5D5E3697" w14:textId="77777777" w:rsidR="00DC5866" w:rsidRPr="00DC5866" w:rsidRDefault="00DC5866" w:rsidP="00DC5866">
      <w:pPr>
        <w:jc w:val="both"/>
        <w:rPr>
          <w:sz w:val="24"/>
          <w:szCs w:val="24"/>
        </w:rPr>
      </w:pPr>
      <w:r w:rsidRPr="00864D18">
        <w:t xml:space="preserve">Le code de l’environnement définit une règlementation nationale applicable à l’affichage extérieur, c’est à dire </w:t>
      </w:r>
      <w:r w:rsidRPr="00DC5866">
        <w:rPr>
          <w:sz w:val="24"/>
          <w:szCs w:val="24"/>
        </w:rPr>
        <w:t xml:space="preserve">aux dispositifs de publicité, aux enseignes et aux </w:t>
      </w:r>
      <w:proofErr w:type="spellStart"/>
      <w:r w:rsidRPr="00DC5866">
        <w:rPr>
          <w:sz w:val="24"/>
          <w:szCs w:val="24"/>
        </w:rPr>
        <w:t>préenseignes</w:t>
      </w:r>
      <w:proofErr w:type="spellEnd"/>
      <w:r w:rsidRPr="00DC5866">
        <w:rPr>
          <w:sz w:val="24"/>
          <w:szCs w:val="24"/>
        </w:rPr>
        <w:t xml:space="preserve">, et permet à un règlement local d’adapter certaines de ces dispositions à la situation et aux enjeux locaux. </w:t>
      </w:r>
    </w:p>
    <w:p w14:paraId="0261200B" w14:textId="77777777" w:rsidR="00DC5866" w:rsidRPr="00DC5866" w:rsidRDefault="00DC5866" w:rsidP="00DC5866">
      <w:pPr>
        <w:jc w:val="both"/>
        <w:rPr>
          <w:sz w:val="24"/>
          <w:szCs w:val="24"/>
        </w:rPr>
      </w:pPr>
    </w:p>
    <w:p w14:paraId="6316E9A9" w14:textId="77777777" w:rsidR="00DC5866" w:rsidRPr="00DC5866" w:rsidRDefault="00DC5866" w:rsidP="00DC5866">
      <w:pPr>
        <w:jc w:val="both"/>
        <w:rPr>
          <w:sz w:val="24"/>
          <w:szCs w:val="24"/>
        </w:rPr>
      </w:pPr>
      <w:r w:rsidRPr="00DC5866">
        <w:rPr>
          <w:sz w:val="24"/>
          <w:szCs w:val="24"/>
        </w:rPr>
        <w:t xml:space="preserve">La loi portant engagement national pour l’environnement (ENE, dite Grenelle 2) du 12 juillet 2010 et ses décrets d’application ont fortement modifié la réglementation de l’affichage extérieur. </w:t>
      </w:r>
    </w:p>
    <w:p w14:paraId="010EE3EC" w14:textId="77777777" w:rsidR="00DC5866" w:rsidRPr="00DC5866" w:rsidRDefault="00DC5866" w:rsidP="00DC5866">
      <w:pPr>
        <w:jc w:val="both"/>
        <w:rPr>
          <w:sz w:val="24"/>
          <w:szCs w:val="24"/>
        </w:rPr>
      </w:pPr>
    </w:p>
    <w:p w14:paraId="334A91F4" w14:textId="77777777" w:rsidR="00DC5866" w:rsidRPr="00DC5866" w:rsidRDefault="00DC5866" w:rsidP="00DC5866">
      <w:pPr>
        <w:jc w:val="both"/>
        <w:rPr>
          <w:sz w:val="24"/>
          <w:szCs w:val="24"/>
        </w:rPr>
      </w:pPr>
      <w:r w:rsidRPr="00DC5866">
        <w:rPr>
          <w:sz w:val="24"/>
          <w:szCs w:val="24"/>
        </w:rPr>
        <w:t>Par une délibération n°D-2020-89 du 20 février 2020, le conseil de la communauté d’agglomération de Grand Annecy a prescrit l’élaboration du règlement local de publicité intercommunal du Grand Annecy et approuvé les objectifs poursuivis par cette élaboration ainsi que les modalités de collaboration avec les Communes et les modalités de la concertation publique, notamment pour harmoniser les règles en matière d’affichage extérieur à l’échelle du Grand Annecy et pour conforter le travail de mise en valeur du territoire et de protection de l’environnement et de du cadre de vie, en complémentarité du PLUIHD et du projet « Imagine le Grand Annecy ».</w:t>
      </w:r>
    </w:p>
    <w:p w14:paraId="4ECE007A" w14:textId="77777777" w:rsidR="00DC5866" w:rsidRPr="00DC5866" w:rsidRDefault="00DC5866" w:rsidP="00DC5866">
      <w:pPr>
        <w:jc w:val="both"/>
        <w:rPr>
          <w:sz w:val="24"/>
          <w:szCs w:val="24"/>
        </w:rPr>
      </w:pPr>
    </w:p>
    <w:p w14:paraId="4FF52E8F" w14:textId="77777777" w:rsidR="00DC5866" w:rsidRPr="00DC5866" w:rsidRDefault="00DC5866" w:rsidP="00DC5866">
      <w:pPr>
        <w:jc w:val="both"/>
        <w:rPr>
          <w:sz w:val="24"/>
          <w:szCs w:val="24"/>
        </w:rPr>
      </w:pPr>
      <w:r w:rsidRPr="00DC5866">
        <w:rPr>
          <w:sz w:val="24"/>
          <w:szCs w:val="24"/>
        </w:rPr>
        <w:t>L’article L 581-14-1 du code de l’environnement dispose que « </w:t>
      </w:r>
      <w:r w:rsidRPr="00DC5866">
        <w:rPr>
          <w:i/>
          <w:sz w:val="24"/>
          <w:szCs w:val="24"/>
        </w:rPr>
        <w:t xml:space="preserve">le règlement local de publicité est élaboré, révisé ou modifié conformément aux procédures d’élaboration de révision ou de modification des plans locaux d’urbanisme définies au titre V du livre 1er du code de l’urbanisme </w:t>
      </w:r>
      <w:r w:rsidRPr="00DC5866">
        <w:rPr>
          <w:sz w:val="24"/>
          <w:szCs w:val="24"/>
        </w:rPr>
        <w:t>(…) ».</w:t>
      </w:r>
    </w:p>
    <w:p w14:paraId="0C080B34" w14:textId="77777777" w:rsidR="00DC5866" w:rsidRPr="00DC5866" w:rsidRDefault="00DC5866" w:rsidP="00DC5866">
      <w:pPr>
        <w:jc w:val="both"/>
        <w:rPr>
          <w:sz w:val="24"/>
          <w:szCs w:val="24"/>
        </w:rPr>
      </w:pPr>
    </w:p>
    <w:p w14:paraId="2BA288E8" w14:textId="77777777" w:rsidR="00DC5866" w:rsidRPr="00DC5866" w:rsidRDefault="00DC5866" w:rsidP="00DC5866">
      <w:pPr>
        <w:jc w:val="both"/>
        <w:rPr>
          <w:sz w:val="24"/>
          <w:szCs w:val="24"/>
        </w:rPr>
      </w:pPr>
      <w:r w:rsidRPr="00DC5866">
        <w:rPr>
          <w:sz w:val="24"/>
          <w:szCs w:val="24"/>
        </w:rPr>
        <w:t xml:space="preserve">La procédure d’élaboration du plan local d’urbanisme (PLU) impose qu’un débat sur les orientations générales du projet d’aménagement et de développement durables (PADD) soit </w:t>
      </w:r>
      <w:r w:rsidRPr="00DC5866">
        <w:rPr>
          <w:sz w:val="24"/>
          <w:szCs w:val="24"/>
        </w:rPr>
        <w:lastRenderedPageBreak/>
        <w:t>organisé au sein de l’organe délibérant du Grand Annecy et au sein des conseils municipaux des communes situées sur le territoire de Grand Annecy. Le RLP ne comporte pas de PADD mais le rapport de présentation du RLP doit définir les orientations et les objectifs en matière d’affichage extérieur, ce qui correspond aux mêmes éléments que ceux figurant dans un PADD de PLU. Il est donc cohérent d’organiser, même en l’absence formelle de PADD, un débat sur les orientations générales du RLP au sein des organes délibérants du Grand Annecy et des communes.</w:t>
      </w:r>
    </w:p>
    <w:p w14:paraId="447514D7" w14:textId="77777777" w:rsidR="00DC5866" w:rsidRPr="00DC5866" w:rsidRDefault="00DC5866" w:rsidP="00DC5866">
      <w:pPr>
        <w:rPr>
          <w:sz w:val="24"/>
          <w:szCs w:val="24"/>
        </w:rPr>
      </w:pPr>
    </w:p>
    <w:p w14:paraId="5AAD5DA9" w14:textId="77777777" w:rsidR="00DC5866" w:rsidRPr="00DC5866" w:rsidRDefault="00DC5866" w:rsidP="00DC5866">
      <w:pPr>
        <w:rPr>
          <w:sz w:val="24"/>
          <w:szCs w:val="24"/>
        </w:rPr>
      </w:pPr>
    </w:p>
    <w:p w14:paraId="47EF0944" w14:textId="77777777" w:rsidR="00DC5866" w:rsidRPr="00DC5866" w:rsidRDefault="00DC5866" w:rsidP="00DC5866">
      <w:pPr>
        <w:jc w:val="both"/>
        <w:rPr>
          <w:b/>
          <w:bCs/>
          <w:sz w:val="24"/>
          <w:szCs w:val="24"/>
        </w:rPr>
      </w:pPr>
      <w:r w:rsidRPr="00DC5866">
        <w:rPr>
          <w:b/>
          <w:bCs/>
          <w:i/>
          <w:sz w:val="24"/>
          <w:szCs w:val="24"/>
        </w:rPr>
        <w:t xml:space="preserve">Débat sans vote sur les orientations du projet de RLP intercommunal </w:t>
      </w:r>
    </w:p>
    <w:p w14:paraId="38434C9F" w14:textId="77777777" w:rsidR="00DC5866" w:rsidRPr="00DC5866" w:rsidRDefault="00DC5866" w:rsidP="00DC5866">
      <w:pPr>
        <w:jc w:val="both"/>
        <w:rPr>
          <w:sz w:val="24"/>
          <w:szCs w:val="24"/>
        </w:rPr>
      </w:pPr>
    </w:p>
    <w:p w14:paraId="08DF3E37" w14:textId="77777777" w:rsidR="00DC5866" w:rsidRPr="00DC5866" w:rsidRDefault="00DC5866" w:rsidP="00DC5866">
      <w:pPr>
        <w:jc w:val="both"/>
        <w:rPr>
          <w:sz w:val="24"/>
          <w:szCs w:val="24"/>
        </w:rPr>
      </w:pPr>
      <w:r w:rsidRPr="00DC5866">
        <w:rPr>
          <w:sz w:val="24"/>
          <w:szCs w:val="24"/>
        </w:rPr>
        <w:t xml:space="preserve">Le document préparatoire a pour but de permettre aux membres du Conseil Municipal de débattre des orientations politiques à l’échelle du Grand Annecy sans entrer dans les déclinaisons territoriales ni les détails techniques du futur arrêt de projet du RLP. </w:t>
      </w:r>
    </w:p>
    <w:p w14:paraId="77627E46" w14:textId="77777777" w:rsidR="00DC5866" w:rsidRPr="00DC5866" w:rsidRDefault="00DC5866" w:rsidP="00DC5866">
      <w:pPr>
        <w:jc w:val="both"/>
        <w:rPr>
          <w:sz w:val="24"/>
          <w:szCs w:val="24"/>
        </w:rPr>
      </w:pPr>
    </w:p>
    <w:p w14:paraId="18932969" w14:textId="77777777" w:rsidR="00DC5866" w:rsidRPr="00DC5866" w:rsidRDefault="00DC5866" w:rsidP="00DC5866">
      <w:pPr>
        <w:jc w:val="both"/>
        <w:rPr>
          <w:sz w:val="24"/>
          <w:szCs w:val="24"/>
        </w:rPr>
      </w:pPr>
      <w:r w:rsidRPr="00DC5866">
        <w:rPr>
          <w:sz w:val="24"/>
          <w:szCs w:val="24"/>
        </w:rPr>
        <w:t xml:space="preserve">Ces orientations sont organisées autour des 4 grands objectifs adoptés par le conseil de la communauté d’agglomération de Grand Annecy lors de sa séance du 20 février 2020 : </w:t>
      </w:r>
    </w:p>
    <w:p w14:paraId="60A85CDC" w14:textId="77777777" w:rsidR="00DC5866" w:rsidRPr="00DC5866" w:rsidRDefault="00DC5866" w:rsidP="00DC5866">
      <w:pPr>
        <w:pStyle w:val="Paragraphedeliste"/>
        <w:numPr>
          <w:ilvl w:val="0"/>
          <w:numId w:val="2"/>
        </w:numPr>
        <w:ind w:left="709"/>
        <w:jc w:val="both"/>
        <w:rPr>
          <w:sz w:val="24"/>
          <w:szCs w:val="24"/>
        </w:rPr>
      </w:pPr>
      <w:r w:rsidRPr="00DC5866">
        <w:rPr>
          <w:sz w:val="24"/>
          <w:szCs w:val="24"/>
        </w:rPr>
        <w:t>Renforcer l’identité du Grand Annecy et harmoniser la réglementation locale de publicité sur l’ensemble du territoire en tenant compte des spécificités des territoires :</w:t>
      </w:r>
    </w:p>
    <w:p w14:paraId="35FF5B35" w14:textId="77777777" w:rsidR="00DC5866" w:rsidRPr="00DC5866" w:rsidRDefault="00DC5866" w:rsidP="00DC5866">
      <w:pPr>
        <w:pStyle w:val="Paragraphedeliste"/>
        <w:numPr>
          <w:ilvl w:val="1"/>
          <w:numId w:val="2"/>
        </w:numPr>
        <w:jc w:val="both"/>
        <w:rPr>
          <w:sz w:val="24"/>
          <w:szCs w:val="24"/>
        </w:rPr>
      </w:pPr>
      <w:r w:rsidRPr="00DC5866">
        <w:rPr>
          <w:sz w:val="24"/>
          <w:szCs w:val="24"/>
        </w:rPr>
        <w:t>Identifier et traiter de manière coordonnée les axes structurants traversant le territoire et éviter la disparité de régime de publicité selon la commune traversée sauf lorsque les communes font l’objet d’un régime différent au titre de la réglementation nationale ;</w:t>
      </w:r>
    </w:p>
    <w:p w14:paraId="205AE0B0" w14:textId="77777777" w:rsidR="00DC5866" w:rsidRPr="00DC5866" w:rsidRDefault="00DC5866" w:rsidP="00DC5866">
      <w:pPr>
        <w:pStyle w:val="Paragraphedeliste"/>
        <w:numPr>
          <w:ilvl w:val="1"/>
          <w:numId w:val="2"/>
        </w:numPr>
        <w:jc w:val="both"/>
        <w:rPr>
          <w:sz w:val="24"/>
          <w:szCs w:val="24"/>
        </w:rPr>
      </w:pPr>
      <w:r w:rsidRPr="00DC5866">
        <w:rPr>
          <w:sz w:val="24"/>
          <w:szCs w:val="24"/>
        </w:rPr>
        <w:t>Traiter de manière coordonnée des secteurs de territoire présentant des caractéristiques identiques ;</w:t>
      </w:r>
    </w:p>
    <w:p w14:paraId="596A9102" w14:textId="77777777" w:rsidR="00DC5866" w:rsidRPr="00DC5866" w:rsidRDefault="00DC5866" w:rsidP="00DC5866">
      <w:pPr>
        <w:pStyle w:val="Paragraphedeliste"/>
        <w:numPr>
          <w:ilvl w:val="1"/>
          <w:numId w:val="2"/>
        </w:numPr>
        <w:jc w:val="both"/>
        <w:rPr>
          <w:sz w:val="24"/>
          <w:szCs w:val="24"/>
        </w:rPr>
      </w:pPr>
      <w:r w:rsidRPr="00DC5866">
        <w:rPr>
          <w:sz w:val="24"/>
          <w:szCs w:val="24"/>
        </w:rPr>
        <w:t>Limiter l’impact des dispositifs publicitaires sur le cadre de vie (notamment en réduisant leurs nombres et leurs formats) afin de protéger le patrimoine naturel et bâti, tant sur les zones sensibles (secteurs protégés où des possibilités limitées d’affichage pourraient toutefois être admises, sites repérés dans les documents d’urbanisme etc.) qu’au niveau des zones d’habitat ainsi que le cadre de vie global ;</w:t>
      </w:r>
    </w:p>
    <w:p w14:paraId="6849E818" w14:textId="77777777" w:rsidR="00DC5866" w:rsidRPr="00DC5866" w:rsidRDefault="00DC5866" w:rsidP="00DC5866">
      <w:pPr>
        <w:pStyle w:val="Paragraphedeliste"/>
        <w:numPr>
          <w:ilvl w:val="1"/>
          <w:numId w:val="2"/>
        </w:numPr>
        <w:jc w:val="both"/>
        <w:rPr>
          <w:sz w:val="24"/>
          <w:szCs w:val="24"/>
        </w:rPr>
      </w:pPr>
      <w:r w:rsidRPr="00DC5866">
        <w:rPr>
          <w:sz w:val="24"/>
          <w:szCs w:val="24"/>
        </w:rPr>
        <w:t xml:space="preserve">Encadrer les possibilités d’installation des publicités, </w:t>
      </w:r>
      <w:proofErr w:type="spellStart"/>
      <w:r w:rsidRPr="00DC5866">
        <w:rPr>
          <w:sz w:val="24"/>
          <w:szCs w:val="24"/>
        </w:rPr>
        <w:t>préenseignes</w:t>
      </w:r>
      <w:proofErr w:type="spellEnd"/>
      <w:r w:rsidRPr="00DC5866">
        <w:rPr>
          <w:sz w:val="24"/>
          <w:szCs w:val="24"/>
        </w:rPr>
        <w:t xml:space="preserve"> et enseignes dans les zones commerciales ;</w:t>
      </w:r>
    </w:p>
    <w:p w14:paraId="7659CFE9" w14:textId="77777777" w:rsidR="00DC5866" w:rsidRPr="00DC5866" w:rsidRDefault="00DC5866" w:rsidP="00DC5866">
      <w:pPr>
        <w:pStyle w:val="Paragraphedeliste"/>
        <w:numPr>
          <w:ilvl w:val="0"/>
          <w:numId w:val="2"/>
        </w:numPr>
        <w:ind w:left="709"/>
        <w:jc w:val="both"/>
        <w:rPr>
          <w:sz w:val="24"/>
          <w:szCs w:val="24"/>
        </w:rPr>
      </w:pPr>
      <w:r w:rsidRPr="00DC5866">
        <w:rPr>
          <w:sz w:val="24"/>
          <w:szCs w:val="24"/>
        </w:rPr>
        <w:t>Préserver l’attractivité du territoire du Grand Annecy par la mise en valeur de l’activité économique, en apportant une réponse équitable et adaptée aux besoins en communication extérieure des acteurs économiques, tout en luttant contre la pollution visuelle pouvant résulter d’un affichage commercial qui serait facteur de dégradation du cadre de vie et du paysage ;</w:t>
      </w:r>
    </w:p>
    <w:p w14:paraId="6E8A0CC3" w14:textId="77777777" w:rsidR="00DC5866" w:rsidRPr="00DC5866" w:rsidRDefault="00DC5866" w:rsidP="00DC5866">
      <w:pPr>
        <w:pStyle w:val="Paragraphedeliste"/>
        <w:numPr>
          <w:ilvl w:val="0"/>
          <w:numId w:val="2"/>
        </w:numPr>
        <w:ind w:left="709"/>
        <w:jc w:val="both"/>
        <w:rPr>
          <w:sz w:val="24"/>
          <w:szCs w:val="24"/>
        </w:rPr>
      </w:pPr>
      <w:r w:rsidRPr="00DC5866">
        <w:rPr>
          <w:sz w:val="24"/>
          <w:szCs w:val="24"/>
        </w:rPr>
        <w:t xml:space="preserve">Intégrer les exigences environnementales du Grenelle 2 dans le territoire du Grand Annecy, notamment en élargissant les obligations d’extinction nocturne des publicités, </w:t>
      </w:r>
      <w:proofErr w:type="spellStart"/>
      <w:r w:rsidRPr="00DC5866">
        <w:rPr>
          <w:sz w:val="24"/>
          <w:szCs w:val="24"/>
        </w:rPr>
        <w:t>préenseignes</w:t>
      </w:r>
      <w:proofErr w:type="spellEnd"/>
      <w:r w:rsidRPr="00DC5866">
        <w:rPr>
          <w:sz w:val="24"/>
          <w:szCs w:val="24"/>
        </w:rPr>
        <w:t xml:space="preserve"> et enseignes lumineuses ;</w:t>
      </w:r>
    </w:p>
    <w:p w14:paraId="41187D11" w14:textId="77777777" w:rsidR="00DC5866" w:rsidRPr="00DC5866" w:rsidRDefault="00DC5866" w:rsidP="00DC5866">
      <w:pPr>
        <w:pStyle w:val="Paragraphedeliste"/>
        <w:numPr>
          <w:ilvl w:val="0"/>
          <w:numId w:val="2"/>
        </w:numPr>
        <w:ind w:left="709"/>
        <w:jc w:val="both"/>
        <w:rPr>
          <w:sz w:val="24"/>
          <w:szCs w:val="24"/>
        </w:rPr>
      </w:pPr>
      <w:r w:rsidRPr="00DC5866">
        <w:rPr>
          <w:sz w:val="24"/>
          <w:szCs w:val="24"/>
        </w:rPr>
        <w:t>Tenir compte des nouveaux procédés et technologies en matière de publicité pour limiter les atteintes qu’ils seront susceptibles de porter aux paysages.</w:t>
      </w:r>
    </w:p>
    <w:p w14:paraId="6382C220" w14:textId="77777777" w:rsidR="00DC5866" w:rsidRPr="00DC5866" w:rsidRDefault="00DC5866" w:rsidP="00DC5866">
      <w:pPr>
        <w:jc w:val="both"/>
        <w:rPr>
          <w:sz w:val="24"/>
          <w:szCs w:val="24"/>
        </w:rPr>
      </w:pPr>
    </w:p>
    <w:p w14:paraId="2A5E345F" w14:textId="77777777" w:rsidR="00DC5866" w:rsidRPr="00DC5866" w:rsidRDefault="00DC5866" w:rsidP="00DC5866">
      <w:pPr>
        <w:jc w:val="both"/>
        <w:rPr>
          <w:sz w:val="24"/>
          <w:szCs w:val="24"/>
        </w:rPr>
      </w:pPr>
      <w:r w:rsidRPr="00DC5866">
        <w:rPr>
          <w:sz w:val="24"/>
          <w:szCs w:val="24"/>
        </w:rPr>
        <w:t>Ces orientations seront aujourd’hui soumises, conformément à l’article L 153-12 du code de l’urbanisme et à l’article L 2511-15 du code général des collectivités territoriales, à un débat au sein des conseils municipaux des communes situées sur le territoire du Grand Annecy.</w:t>
      </w:r>
    </w:p>
    <w:p w14:paraId="7B0BE5D1" w14:textId="77777777" w:rsidR="00DC5866" w:rsidRPr="00DC5866" w:rsidRDefault="00DC5866" w:rsidP="00DC5866">
      <w:pPr>
        <w:rPr>
          <w:sz w:val="24"/>
          <w:szCs w:val="24"/>
        </w:rPr>
      </w:pPr>
    </w:p>
    <w:p w14:paraId="646667DB" w14:textId="77673267" w:rsidR="00DC5866" w:rsidRPr="00DC5866" w:rsidRDefault="00DC5866" w:rsidP="00DC5866">
      <w:pPr>
        <w:jc w:val="both"/>
        <w:rPr>
          <w:sz w:val="24"/>
          <w:szCs w:val="24"/>
        </w:rPr>
      </w:pPr>
      <w:r w:rsidRPr="00DC5866">
        <w:rPr>
          <w:sz w:val="24"/>
          <w:szCs w:val="24"/>
        </w:rPr>
        <w:t>Vu ledit dossier</w:t>
      </w:r>
      <w:r>
        <w:rPr>
          <w:sz w:val="24"/>
          <w:szCs w:val="24"/>
        </w:rPr>
        <w:t>, l</w:t>
      </w:r>
      <w:r w:rsidRPr="00DC5866">
        <w:rPr>
          <w:sz w:val="24"/>
          <w:szCs w:val="24"/>
        </w:rPr>
        <w:t>e Conseil Municipal</w:t>
      </w:r>
      <w:r>
        <w:rPr>
          <w:sz w:val="24"/>
          <w:szCs w:val="24"/>
        </w:rPr>
        <w:t xml:space="preserve"> </w:t>
      </w:r>
      <w:r w:rsidRPr="00DC5866">
        <w:rPr>
          <w:bCs/>
          <w:sz w:val="24"/>
          <w:szCs w:val="24"/>
        </w:rPr>
        <w:t>prend acte,</w:t>
      </w:r>
      <w:r w:rsidRPr="00DC5866">
        <w:rPr>
          <w:sz w:val="24"/>
          <w:szCs w:val="24"/>
        </w:rPr>
        <w:t xml:space="preserve"> après en avoir débattu, des orientations générales du RLP intercommunal de la communauté d’agglomération de Grand Annecy. </w:t>
      </w:r>
    </w:p>
    <w:p w14:paraId="47AB3292" w14:textId="77777777" w:rsidR="00DC5866" w:rsidRPr="00DC5866" w:rsidRDefault="00DC5866" w:rsidP="00DC5866">
      <w:pPr>
        <w:tabs>
          <w:tab w:val="center" w:pos="1418"/>
          <w:tab w:val="left" w:pos="5529"/>
        </w:tabs>
        <w:ind w:right="-44"/>
        <w:jc w:val="both"/>
        <w:rPr>
          <w:sz w:val="24"/>
          <w:szCs w:val="24"/>
        </w:rPr>
      </w:pPr>
    </w:p>
    <w:p w14:paraId="0DBFE81A" w14:textId="77777777" w:rsidR="00DC5866" w:rsidRDefault="00DC5866" w:rsidP="00DC5866">
      <w:pPr>
        <w:tabs>
          <w:tab w:val="center" w:pos="1418"/>
          <w:tab w:val="left" w:pos="5529"/>
        </w:tabs>
        <w:ind w:right="-44"/>
        <w:jc w:val="both"/>
        <w:rPr>
          <w:sz w:val="24"/>
          <w:szCs w:val="24"/>
        </w:rPr>
      </w:pPr>
    </w:p>
    <w:p w14:paraId="45402BD0" w14:textId="1637F7DA" w:rsidR="00DC5866" w:rsidRPr="00331A1A" w:rsidRDefault="00DC5866" w:rsidP="00DC5866"/>
    <w:p w14:paraId="18022B2E" w14:textId="77777777" w:rsidR="00DC5866" w:rsidRDefault="00DC5866" w:rsidP="00C3342D">
      <w:pPr>
        <w:rPr>
          <w:b/>
          <w:bCs/>
        </w:rPr>
      </w:pPr>
    </w:p>
    <w:p w14:paraId="62FB552F" w14:textId="77777777" w:rsidR="00DC5866" w:rsidRDefault="00DC5866" w:rsidP="00C3342D">
      <w:pPr>
        <w:rPr>
          <w:b/>
          <w:bCs/>
        </w:rPr>
      </w:pPr>
    </w:p>
    <w:p w14:paraId="18A86D88" w14:textId="77777777" w:rsidR="00DC5866" w:rsidRDefault="00DC5866" w:rsidP="00C3342D">
      <w:pPr>
        <w:rPr>
          <w:b/>
          <w:bCs/>
        </w:rPr>
      </w:pPr>
    </w:p>
    <w:p w14:paraId="2DF4F0AF" w14:textId="656C1EF7" w:rsidR="00C3342D" w:rsidRDefault="00C3342D" w:rsidP="00C3342D">
      <w:pPr>
        <w:rPr>
          <w:b/>
          <w:bCs/>
          <w:u w:val="single"/>
        </w:rPr>
      </w:pPr>
      <w:r w:rsidRPr="00331A1A">
        <w:rPr>
          <w:b/>
          <w:bCs/>
        </w:rPr>
        <w:t xml:space="preserve">V – </w:t>
      </w:r>
      <w:r>
        <w:rPr>
          <w:b/>
          <w:bCs/>
          <w:u w:val="single"/>
        </w:rPr>
        <w:t>DIVERS</w:t>
      </w:r>
    </w:p>
    <w:p w14:paraId="7FECCC2F" w14:textId="3A621AD7" w:rsidR="00A12BC2" w:rsidRDefault="00A12BC2" w:rsidP="00C3342D">
      <w:pPr>
        <w:rPr>
          <w:b/>
          <w:bCs/>
          <w:u w:val="single"/>
        </w:rPr>
      </w:pPr>
    </w:p>
    <w:p w14:paraId="60AC7602" w14:textId="7231D217" w:rsidR="00A12BC2" w:rsidRDefault="00406DC3" w:rsidP="00406DC3">
      <w:pPr>
        <w:tabs>
          <w:tab w:val="left" w:pos="851"/>
        </w:tabs>
        <w:rPr>
          <w:b/>
          <w:bCs/>
          <w:u w:val="single"/>
        </w:rPr>
      </w:pPr>
      <w:r w:rsidRPr="00406DC3">
        <w:rPr>
          <w:b/>
          <w:bCs/>
        </w:rPr>
        <w:tab/>
      </w:r>
      <w:r>
        <w:rPr>
          <w:b/>
          <w:bCs/>
          <w:u w:val="single"/>
        </w:rPr>
        <w:t>1° Eclairage public</w:t>
      </w:r>
    </w:p>
    <w:p w14:paraId="2716E038" w14:textId="2C423510" w:rsidR="00A12BC2" w:rsidRDefault="00A12BC2" w:rsidP="00C3342D">
      <w:pPr>
        <w:rPr>
          <w:b/>
          <w:bCs/>
          <w:u w:val="single"/>
        </w:rPr>
      </w:pPr>
    </w:p>
    <w:p w14:paraId="02FA6B27" w14:textId="280EF11F" w:rsidR="00A12BC2" w:rsidRDefault="00406DC3" w:rsidP="00C3342D">
      <w:r>
        <w:t>Il est mis en discussion la possibilité de maintenir l’éclairage LED sur la partie rénovée de la RD 3. Un devis complémentaire permettra de finaliser la décision.</w:t>
      </w:r>
    </w:p>
    <w:p w14:paraId="60450881" w14:textId="53641953" w:rsidR="0044030D" w:rsidRDefault="0044030D" w:rsidP="00C3342D"/>
    <w:p w14:paraId="1A044F60" w14:textId="2C5EAAE8" w:rsidR="0044030D" w:rsidRDefault="0044030D" w:rsidP="0044030D">
      <w:pPr>
        <w:tabs>
          <w:tab w:val="left" w:pos="851"/>
        </w:tabs>
        <w:rPr>
          <w:b/>
          <w:bCs/>
          <w:u w:val="single"/>
        </w:rPr>
      </w:pPr>
      <w:r w:rsidRPr="00406DC3">
        <w:rPr>
          <w:b/>
          <w:bCs/>
        </w:rPr>
        <w:tab/>
      </w:r>
      <w:r>
        <w:rPr>
          <w:b/>
          <w:bCs/>
          <w:u w:val="single"/>
        </w:rPr>
        <w:t>2</w:t>
      </w:r>
      <w:r>
        <w:rPr>
          <w:b/>
          <w:bCs/>
          <w:u w:val="single"/>
        </w:rPr>
        <w:t xml:space="preserve">° </w:t>
      </w:r>
      <w:r>
        <w:rPr>
          <w:b/>
          <w:bCs/>
          <w:u w:val="single"/>
        </w:rPr>
        <w:t>SIPA</w:t>
      </w:r>
    </w:p>
    <w:p w14:paraId="422C6489" w14:textId="77777777" w:rsidR="0044030D" w:rsidRPr="00406DC3" w:rsidRDefault="0044030D" w:rsidP="00C3342D"/>
    <w:p w14:paraId="3C272461" w14:textId="52B99327" w:rsidR="00A12BC2" w:rsidRDefault="0044030D" w:rsidP="00C3342D">
      <w:r>
        <w:t>Des aménagements sportifs et de loisirs sont en réflexion : city-</w:t>
      </w:r>
      <w:proofErr w:type="spellStart"/>
      <w:r>
        <w:t>park</w:t>
      </w:r>
      <w:proofErr w:type="spellEnd"/>
      <w:r>
        <w:t xml:space="preserve">, </w:t>
      </w:r>
      <w:proofErr w:type="spellStart"/>
      <w:r>
        <w:t>pumptrack</w:t>
      </w:r>
      <w:proofErr w:type="spellEnd"/>
      <w:r>
        <w:t>, parcours santé, etc… Une assistance à maîtrise d’ouvrage</w:t>
      </w:r>
      <w:r w:rsidR="00FC2B13">
        <w:t xml:space="preserve"> sera prochainement mandatée pour accompagner ces travaux.</w:t>
      </w:r>
    </w:p>
    <w:p w14:paraId="344F217A" w14:textId="5AC404C9" w:rsidR="00FC2B13" w:rsidRDefault="00FC2B13" w:rsidP="00C3342D"/>
    <w:p w14:paraId="5097AF8D" w14:textId="037250A6" w:rsidR="00FC2B13" w:rsidRDefault="00FC2B13" w:rsidP="00FC2B13">
      <w:pPr>
        <w:tabs>
          <w:tab w:val="left" w:pos="851"/>
        </w:tabs>
        <w:rPr>
          <w:b/>
          <w:bCs/>
          <w:u w:val="single"/>
        </w:rPr>
      </w:pPr>
      <w:r w:rsidRPr="00406DC3">
        <w:rPr>
          <w:b/>
          <w:bCs/>
        </w:rPr>
        <w:tab/>
      </w:r>
      <w:r>
        <w:rPr>
          <w:b/>
          <w:bCs/>
          <w:u w:val="single"/>
        </w:rPr>
        <w:t>3</w:t>
      </w:r>
      <w:r>
        <w:rPr>
          <w:b/>
          <w:bCs/>
          <w:u w:val="single"/>
        </w:rPr>
        <w:t xml:space="preserve">° </w:t>
      </w:r>
      <w:r>
        <w:rPr>
          <w:b/>
          <w:bCs/>
          <w:u w:val="single"/>
        </w:rPr>
        <w:t>La place aux producteurs</w:t>
      </w:r>
    </w:p>
    <w:p w14:paraId="2CF86717" w14:textId="77777777" w:rsidR="00FC2B13" w:rsidRPr="0044030D" w:rsidRDefault="00FC2B13" w:rsidP="00C3342D"/>
    <w:p w14:paraId="53B4DD4C" w14:textId="42E218E6" w:rsidR="00FC2B13" w:rsidRDefault="00FC2B13" w:rsidP="00C3342D">
      <w:r>
        <w:t>Une réflexion est engagée pour accompagner de façon festive les producteurs dans leurs ventes.</w:t>
      </w:r>
    </w:p>
    <w:p w14:paraId="76E2190D" w14:textId="5AE7FE55" w:rsidR="00FC2B13" w:rsidRDefault="00FC2B13" w:rsidP="00C3342D"/>
    <w:p w14:paraId="6B7DACD2" w14:textId="51BEFA72" w:rsidR="00FC2B13" w:rsidRDefault="00FC2B13" w:rsidP="00FC2B13">
      <w:pPr>
        <w:tabs>
          <w:tab w:val="left" w:pos="851"/>
        </w:tabs>
        <w:rPr>
          <w:b/>
          <w:bCs/>
          <w:u w:val="single"/>
        </w:rPr>
      </w:pPr>
      <w:r w:rsidRPr="00406DC3">
        <w:rPr>
          <w:b/>
          <w:bCs/>
        </w:rPr>
        <w:tab/>
      </w:r>
      <w:r>
        <w:rPr>
          <w:b/>
          <w:bCs/>
        </w:rPr>
        <w:t>4</w:t>
      </w:r>
      <w:r>
        <w:rPr>
          <w:b/>
          <w:bCs/>
          <w:u w:val="single"/>
        </w:rPr>
        <w:t xml:space="preserve">° </w:t>
      </w:r>
      <w:r>
        <w:rPr>
          <w:b/>
          <w:bCs/>
          <w:u w:val="single"/>
        </w:rPr>
        <w:t>Associations</w:t>
      </w:r>
    </w:p>
    <w:p w14:paraId="1114F167" w14:textId="77777777" w:rsidR="00FC2B13" w:rsidRPr="00FC2B13" w:rsidRDefault="00FC2B13" w:rsidP="00C3342D"/>
    <w:p w14:paraId="61D50A9F" w14:textId="6FB6DCE9" w:rsidR="00A12BC2" w:rsidRDefault="00FC2B13" w:rsidP="00C3342D">
      <w:r>
        <w:t>Les associations utilisatrices de la salle ont reconduit par convention leur demande de créneau pour 2022/2023, sauf la danse africaine.</w:t>
      </w:r>
    </w:p>
    <w:p w14:paraId="5545D1C0" w14:textId="728C9D5F" w:rsidR="00FC2B13" w:rsidRDefault="00FC2B13" w:rsidP="00C3342D"/>
    <w:p w14:paraId="5F401217" w14:textId="2805B7FC" w:rsidR="00FC2B13" w:rsidRDefault="00FC2B13" w:rsidP="00FC2B13">
      <w:pPr>
        <w:tabs>
          <w:tab w:val="left" w:pos="851"/>
        </w:tabs>
        <w:rPr>
          <w:b/>
          <w:bCs/>
          <w:u w:val="single"/>
        </w:rPr>
      </w:pPr>
      <w:r w:rsidRPr="00406DC3">
        <w:rPr>
          <w:b/>
          <w:bCs/>
        </w:rPr>
        <w:tab/>
      </w:r>
      <w:r>
        <w:rPr>
          <w:b/>
          <w:bCs/>
          <w:u w:val="single"/>
        </w:rPr>
        <w:t>5</w:t>
      </w:r>
      <w:r>
        <w:rPr>
          <w:b/>
          <w:bCs/>
          <w:u w:val="single"/>
        </w:rPr>
        <w:t xml:space="preserve">° </w:t>
      </w:r>
      <w:r>
        <w:rPr>
          <w:b/>
          <w:bCs/>
          <w:u w:val="single"/>
        </w:rPr>
        <w:t>Divers</w:t>
      </w:r>
    </w:p>
    <w:p w14:paraId="177E3190" w14:textId="77777777" w:rsidR="00FC2B13" w:rsidRPr="00FC2B13" w:rsidRDefault="00FC2B13" w:rsidP="00C3342D"/>
    <w:p w14:paraId="7C3B1C88" w14:textId="043CF62E" w:rsidR="00A12BC2" w:rsidRPr="00FC2B13" w:rsidRDefault="00FC2B13" w:rsidP="00C3342D">
      <w:r>
        <w:t>Véronique DUPENT quittant ses fonctions, il fait appel à candidature pour la remplacer à l’urbanisme. Un pot est prévu fin juillet</w:t>
      </w:r>
      <w:r w:rsidR="002607AD">
        <w:t xml:space="preserve"> pour la remercier.</w:t>
      </w:r>
    </w:p>
    <w:p w14:paraId="7E96D635" w14:textId="7BA49E4C" w:rsidR="00A12BC2" w:rsidRDefault="00A12BC2" w:rsidP="00C3342D">
      <w:pPr>
        <w:rPr>
          <w:b/>
          <w:bCs/>
          <w:u w:val="single"/>
        </w:rPr>
      </w:pPr>
    </w:p>
    <w:p w14:paraId="3D0CD493" w14:textId="56F87F25" w:rsidR="00A12BC2" w:rsidRDefault="00A12BC2" w:rsidP="00C3342D">
      <w:pPr>
        <w:rPr>
          <w:b/>
          <w:bCs/>
          <w:u w:val="single"/>
        </w:rPr>
      </w:pPr>
    </w:p>
    <w:p w14:paraId="398A3881" w14:textId="06A67F10" w:rsidR="00A12BC2" w:rsidRDefault="00A12BC2" w:rsidP="00C3342D">
      <w:pPr>
        <w:rPr>
          <w:b/>
          <w:bCs/>
          <w:u w:val="single"/>
        </w:rPr>
      </w:pPr>
    </w:p>
    <w:p w14:paraId="3C654641" w14:textId="1445035B" w:rsidR="00A12BC2" w:rsidRDefault="00A12BC2" w:rsidP="00C3342D">
      <w:pPr>
        <w:rPr>
          <w:b/>
          <w:bCs/>
          <w:u w:val="single"/>
        </w:rPr>
      </w:pPr>
    </w:p>
    <w:p w14:paraId="369E886F" w14:textId="4B4606FE" w:rsidR="00A12BC2" w:rsidRPr="002607AD" w:rsidRDefault="002607AD" w:rsidP="00C3342D">
      <w:r>
        <w:t>La séance est levée à 22 h.</w:t>
      </w:r>
    </w:p>
    <w:p w14:paraId="3A0C3130" w14:textId="00C7E013" w:rsidR="00A12BC2" w:rsidRDefault="00A12BC2" w:rsidP="00C3342D">
      <w:pPr>
        <w:rPr>
          <w:b/>
          <w:bCs/>
          <w:u w:val="single"/>
        </w:rPr>
      </w:pPr>
    </w:p>
    <w:p w14:paraId="6AF6D362" w14:textId="77777777" w:rsidR="00F35F4E" w:rsidRPr="00B32951" w:rsidRDefault="00F35F4E" w:rsidP="0094574A">
      <w:pPr>
        <w:jc w:val="both"/>
        <w:rPr>
          <w:sz w:val="24"/>
          <w:szCs w:val="24"/>
        </w:rPr>
      </w:pPr>
    </w:p>
    <w:p w14:paraId="4054FF7D" w14:textId="1A2FD178" w:rsidR="003E3E3F" w:rsidRPr="00331A1A" w:rsidRDefault="00836FF8" w:rsidP="00A12BC2">
      <w:pPr>
        <w:ind w:right="79"/>
        <w:textAlignment w:val="baseline"/>
        <w:rPr>
          <w:rFonts w:eastAsia="Times New Roman"/>
          <w:color w:val="000000"/>
        </w:rPr>
      </w:pPr>
      <w:r w:rsidRPr="00331A1A">
        <w:rPr>
          <w:rFonts w:eastAsia="Times New Roman"/>
          <w:color w:val="000000"/>
        </w:rPr>
        <w:t>Fait à Héry sur Alby,</w:t>
      </w:r>
    </w:p>
    <w:p w14:paraId="4A6B2BC7" w14:textId="1E66186B" w:rsidR="00CF0DBE" w:rsidRDefault="00836FF8" w:rsidP="00A12BC2">
      <w:pPr>
        <w:ind w:right="79"/>
        <w:textAlignment w:val="baseline"/>
        <w:rPr>
          <w:rFonts w:eastAsia="Times New Roman"/>
          <w:color w:val="000000"/>
        </w:rPr>
      </w:pPr>
      <w:r w:rsidRPr="00331A1A">
        <w:rPr>
          <w:rFonts w:eastAsia="Times New Roman"/>
          <w:color w:val="000000"/>
        </w:rPr>
        <w:t xml:space="preserve">Le </w:t>
      </w:r>
      <w:r w:rsidR="00DC5866">
        <w:rPr>
          <w:rFonts w:eastAsia="Times New Roman"/>
          <w:color w:val="000000"/>
        </w:rPr>
        <w:t>13 juillet 2022</w:t>
      </w:r>
    </w:p>
    <w:p w14:paraId="4DC38B33" w14:textId="77777777" w:rsidR="00A12BC2" w:rsidRPr="00331A1A" w:rsidRDefault="00A12BC2" w:rsidP="00A12BC2">
      <w:pPr>
        <w:ind w:right="79"/>
        <w:textAlignment w:val="baseline"/>
        <w:rPr>
          <w:rFonts w:eastAsia="Times New Roman"/>
          <w:color w:val="000000"/>
        </w:rPr>
      </w:pPr>
    </w:p>
    <w:p w14:paraId="1BB4DD3C" w14:textId="04981494" w:rsidR="00A12BC2" w:rsidRPr="00331A1A" w:rsidRDefault="00836FF8" w:rsidP="00A12BC2">
      <w:pPr>
        <w:tabs>
          <w:tab w:val="left" w:pos="5670"/>
        </w:tabs>
        <w:ind w:right="79"/>
        <w:textAlignment w:val="baseline"/>
        <w:rPr>
          <w:rFonts w:eastAsia="Times New Roman"/>
          <w:color w:val="000000"/>
        </w:rPr>
      </w:pPr>
      <w:r w:rsidRPr="00331A1A">
        <w:rPr>
          <w:rFonts w:eastAsia="Times New Roman"/>
          <w:color w:val="000000"/>
        </w:rPr>
        <w:t>Le Maire,</w:t>
      </w:r>
      <w:r w:rsidR="00A12BC2">
        <w:rPr>
          <w:rFonts w:eastAsia="Times New Roman"/>
          <w:color w:val="000000"/>
        </w:rPr>
        <w:tab/>
      </w:r>
      <w:r w:rsidR="00A12BC2">
        <w:rPr>
          <w:rFonts w:eastAsia="Times New Roman"/>
          <w:color w:val="000000"/>
        </w:rPr>
        <w:tab/>
        <w:t>La secrétaire de séance,</w:t>
      </w:r>
    </w:p>
    <w:p w14:paraId="5F27BA91" w14:textId="11740DCD" w:rsidR="000A3947" w:rsidRPr="00331A1A" w:rsidRDefault="002F7F25" w:rsidP="00A12BC2">
      <w:pPr>
        <w:tabs>
          <w:tab w:val="left" w:pos="5670"/>
        </w:tabs>
        <w:ind w:right="81"/>
        <w:textAlignment w:val="baseline"/>
        <w:rPr>
          <w:rFonts w:eastAsia="Times New Roman"/>
          <w:color w:val="000000"/>
          <w:spacing w:val="3"/>
        </w:rPr>
      </w:pPr>
      <w:r w:rsidRPr="00331A1A">
        <w:rPr>
          <w:rFonts w:eastAsia="Times New Roman"/>
          <w:color w:val="000000"/>
          <w:spacing w:val="3"/>
        </w:rPr>
        <w:t>J. ARCHINARD</w:t>
      </w:r>
      <w:r w:rsidR="00A12BC2">
        <w:rPr>
          <w:rFonts w:eastAsia="Times New Roman"/>
          <w:color w:val="000000"/>
          <w:spacing w:val="3"/>
        </w:rPr>
        <w:tab/>
      </w:r>
      <w:r w:rsidR="00A12BC2">
        <w:rPr>
          <w:rFonts w:eastAsia="Times New Roman"/>
          <w:color w:val="000000"/>
          <w:spacing w:val="3"/>
        </w:rPr>
        <w:tab/>
        <w:t>Chiara STEFANI</w:t>
      </w:r>
    </w:p>
    <w:p w14:paraId="7E14715C" w14:textId="1A1BA399" w:rsidR="0094369D" w:rsidRDefault="0094369D" w:rsidP="00A12BC2">
      <w:pPr>
        <w:ind w:right="81"/>
        <w:textAlignment w:val="baseline"/>
        <w:rPr>
          <w:rFonts w:eastAsia="Times New Roman"/>
          <w:color w:val="000000"/>
          <w:spacing w:val="3"/>
          <w:sz w:val="24"/>
          <w:szCs w:val="24"/>
        </w:rPr>
      </w:pPr>
    </w:p>
    <w:p w14:paraId="315FDD01" w14:textId="45AE4096" w:rsidR="00331A1A" w:rsidRDefault="00331A1A" w:rsidP="008B49C1">
      <w:pPr>
        <w:ind w:left="5670" w:right="81"/>
        <w:textAlignment w:val="baseline"/>
        <w:rPr>
          <w:rFonts w:eastAsia="Times New Roman"/>
          <w:color w:val="000000"/>
          <w:spacing w:val="3"/>
          <w:sz w:val="24"/>
          <w:szCs w:val="24"/>
        </w:rPr>
      </w:pPr>
    </w:p>
    <w:p w14:paraId="48F0906F" w14:textId="4AAC5E83" w:rsidR="00331A1A" w:rsidRDefault="00331A1A" w:rsidP="008B49C1">
      <w:pPr>
        <w:ind w:left="5670" w:right="81"/>
        <w:textAlignment w:val="baseline"/>
        <w:rPr>
          <w:rFonts w:eastAsia="Times New Roman"/>
          <w:color w:val="000000"/>
          <w:spacing w:val="3"/>
          <w:sz w:val="24"/>
          <w:szCs w:val="24"/>
        </w:rPr>
      </w:pPr>
    </w:p>
    <w:p w14:paraId="51B29FD1" w14:textId="4CA9FD60" w:rsidR="006B18CB" w:rsidRDefault="006B18CB" w:rsidP="008B49C1">
      <w:pPr>
        <w:ind w:left="5670" w:right="81"/>
        <w:textAlignment w:val="baseline"/>
        <w:rPr>
          <w:rFonts w:eastAsia="Times New Roman"/>
          <w:color w:val="000000"/>
          <w:spacing w:val="3"/>
          <w:sz w:val="24"/>
          <w:szCs w:val="24"/>
        </w:rPr>
      </w:pPr>
    </w:p>
    <w:p w14:paraId="306A2DA8" w14:textId="74666171" w:rsidR="006B18CB" w:rsidRDefault="006B18CB" w:rsidP="008B49C1">
      <w:pPr>
        <w:ind w:left="5670" w:right="81"/>
        <w:textAlignment w:val="baseline"/>
        <w:rPr>
          <w:rFonts w:eastAsia="Times New Roman"/>
          <w:color w:val="000000"/>
          <w:spacing w:val="3"/>
          <w:sz w:val="24"/>
          <w:szCs w:val="24"/>
        </w:rPr>
      </w:pPr>
    </w:p>
    <w:p w14:paraId="16B51CF8" w14:textId="77777777" w:rsidR="006B18CB" w:rsidRDefault="006B18CB" w:rsidP="008B49C1">
      <w:pPr>
        <w:ind w:left="5670" w:right="81"/>
        <w:textAlignment w:val="baseline"/>
        <w:rPr>
          <w:rFonts w:eastAsia="Times New Roman"/>
          <w:color w:val="000000"/>
          <w:spacing w:val="3"/>
          <w:sz w:val="24"/>
          <w:szCs w:val="24"/>
        </w:rPr>
      </w:pPr>
    </w:p>
    <w:p w14:paraId="2659424D" w14:textId="77777777" w:rsidR="00331A1A" w:rsidRPr="00B32951" w:rsidRDefault="00331A1A" w:rsidP="008B49C1">
      <w:pPr>
        <w:ind w:left="5670" w:right="81"/>
        <w:textAlignment w:val="baseline"/>
        <w:rPr>
          <w:rFonts w:eastAsia="Times New Roman"/>
          <w:color w:val="000000"/>
          <w:spacing w:val="3"/>
          <w:sz w:val="24"/>
          <w:szCs w:val="24"/>
        </w:rPr>
      </w:pPr>
    </w:p>
    <w:p w14:paraId="117DEF67" w14:textId="369C030D" w:rsidR="00E570CB" w:rsidRPr="00B32951" w:rsidRDefault="00E570CB" w:rsidP="008B49C1">
      <w:pPr>
        <w:ind w:left="5670" w:right="81"/>
        <w:textAlignment w:val="baseline"/>
        <w:rPr>
          <w:rFonts w:eastAsia="Times New Roman"/>
          <w:color w:val="000000"/>
          <w:spacing w:val="3"/>
          <w:sz w:val="24"/>
          <w:szCs w:val="24"/>
        </w:rPr>
      </w:pPr>
    </w:p>
    <w:sectPr w:rsidR="00E570CB" w:rsidRPr="00B32951" w:rsidSect="00B346C3">
      <w:headerReference w:type="even" r:id="rId14"/>
      <w:headerReference w:type="default" r:id="rId15"/>
      <w:footerReference w:type="even" r:id="rId16"/>
      <w:footerReference w:type="default" r:id="rId17"/>
      <w:headerReference w:type="first" r:id="rId18"/>
      <w:pgSz w:w="11909" w:h="16843"/>
      <w:pgMar w:top="425" w:right="1094" w:bottom="1134" w:left="1361" w:header="72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44B8F" w14:textId="77777777" w:rsidR="00C974EF" w:rsidRDefault="00C974EF" w:rsidP="00103473">
      <w:r>
        <w:separator/>
      </w:r>
    </w:p>
    <w:p w14:paraId="55436B10" w14:textId="77777777" w:rsidR="00C974EF" w:rsidRDefault="00C974EF"/>
    <w:p w14:paraId="166F34E8" w14:textId="77777777" w:rsidR="00C974EF" w:rsidRDefault="00C974EF"/>
    <w:p w14:paraId="434D77EE" w14:textId="77777777" w:rsidR="00C974EF" w:rsidRDefault="00C974EF"/>
  </w:endnote>
  <w:endnote w:type="continuationSeparator" w:id="0">
    <w:p w14:paraId="01795916" w14:textId="77777777" w:rsidR="00C974EF" w:rsidRDefault="00C974EF" w:rsidP="00103473">
      <w:r>
        <w:continuationSeparator/>
      </w:r>
    </w:p>
    <w:p w14:paraId="275B62A2" w14:textId="77777777" w:rsidR="00C974EF" w:rsidRDefault="00C974EF"/>
    <w:p w14:paraId="77E398D2" w14:textId="77777777" w:rsidR="00C974EF" w:rsidRDefault="00C974EF"/>
    <w:p w14:paraId="716AAFED" w14:textId="77777777" w:rsidR="00C974EF" w:rsidRDefault="00C974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nion-Regular">
    <w:altName w:val="Calibri"/>
    <w:panose1 w:val="00000000000000000000"/>
    <w:charset w:val="4D"/>
    <w:family w:val="auto"/>
    <w:notTrueType/>
    <w:pitch w:val="default"/>
    <w:sig w:usb0="00000003" w:usb1="00000000" w:usb2="00000000" w:usb3="00000000" w:csb0="00000001" w:csb1="00000000"/>
  </w:font>
  <w:font w:name="StoneSans-Bold">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Courier New">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08045" w14:textId="77777777" w:rsidR="00CE483D" w:rsidRDefault="00CE483D">
    <w:pPr>
      <w:pStyle w:val="Pieddepage"/>
    </w:pPr>
  </w:p>
  <w:p w14:paraId="4D2925EF" w14:textId="77777777" w:rsidR="00CE483D" w:rsidRDefault="00CE483D"/>
  <w:p w14:paraId="624A59FA" w14:textId="77777777" w:rsidR="00CE483D" w:rsidRDefault="00CE48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7806926"/>
      <w:docPartObj>
        <w:docPartGallery w:val="Page Numbers (Bottom of Page)"/>
        <w:docPartUnique/>
      </w:docPartObj>
    </w:sdtPr>
    <w:sdtEndPr/>
    <w:sdtContent>
      <w:p w14:paraId="4DCC1332" w14:textId="77777777" w:rsidR="00CE483D" w:rsidRDefault="00CE483D">
        <w:pPr>
          <w:pStyle w:val="Pieddepage"/>
          <w:jc w:val="center"/>
        </w:pPr>
        <w:r>
          <w:fldChar w:fldCharType="begin"/>
        </w:r>
        <w:r>
          <w:instrText>PAGE   \* MERGEFORMAT</w:instrText>
        </w:r>
        <w:r>
          <w:fldChar w:fldCharType="separate"/>
        </w:r>
        <w:r>
          <w:rPr>
            <w:noProof/>
          </w:rPr>
          <w:t>5</w:t>
        </w:r>
        <w:r>
          <w:fldChar w:fldCharType="end"/>
        </w:r>
      </w:p>
    </w:sdtContent>
  </w:sdt>
  <w:p w14:paraId="29093351" w14:textId="77777777" w:rsidR="00CE483D" w:rsidRDefault="00CE483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1DC27" w14:textId="77777777" w:rsidR="00C974EF" w:rsidRDefault="00C974EF" w:rsidP="00103473">
      <w:r>
        <w:separator/>
      </w:r>
    </w:p>
    <w:p w14:paraId="4EA7AE7E" w14:textId="77777777" w:rsidR="00C974EF" w:rsidRDefault="00C974EF"/>
    <w:p w14:paraId="11DDE7F3" w14:textId="77777777" w:rsidR="00C974EF" w:rsidRDefault="00C974EF"/>
    <w:p w14:paraId="09181665" w14:textId="77777777" w:rsidR="00C974EF" w:rsidRDefault="00C974EF"/>
  </w:footnote>
  <w:footnote w:type="continuationSeparator" w:id="0">
    <w:p w14:paraId="6B383182" w14:textId="77777777" w:rsidR="00C974EF" w:rsidRDefault="00C974EF" w:rsidP="00103473">
      <w:r>
        <w:continuationSeparator/>
      </w:r>
    </w:p>
    <w:p w14:paraId="65D03459" w14:textId="77777777" w:rsidR="00C974EF" w:rsidRDefault="00C974EF"/>
    <w:p w14:paraId="7F75185D" w14:textId="77777777" w:rsidR="00C974EF" w:rsidRDefault="00C974EF"/>
    <w:p w14:paraId="4A34A66A" w14:textId="77777777" w:rsidR="00C974EF" w:rsidRDefault="00C974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52C67" w14:textId="1D8317E6" w:rsidR="00CE483D" w:rsidRDefault="00CE483D">
    <w:pPr>
      <w:pStyle w:val="En-tte"/>
    </w:pPr>
  </w:p>
  <w:p w14:paraId="046EA9AF" w14:textId="77777777" w:rsidR="00CE483D" w:rsidRDefault="00CE483D"/>
  <w:p w14:paraId="65FE77B2" w14:textId="77777777" w:rsidR="00CE483D" w:rsidRDefault="00CE483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4762" w14:textId="49388714" w:rsidR="00CE483D" w:rsidRDefault="00CE483D"/>
  <w:p w14:paraId="776B49EA" w14:textId="77777777" w:rsidR="00CE483D" w:rsidRDefault="00CE48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153B2" w14:textId="68303C38" w:rsidR="00CE483D" w:rsidRDefault="00CE483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numFmt w:val="bullet"/>
      <w:lvlText w:val="-"/>
      <w:lvlJc w:val="left"/>
      <w:pPr>
        <w:tabs>
          <w:tab w:val="num" w:pos="1077"/>
        </w:tabs>
        <w:ind w:left="1134" w:hanging="454"/>
      </w:pPr>
      <w:rPr>
        <w:rFonts w:ascii="Courier" w:hAnsi="Courier" w:cs="Courier"/>
      </w:rPr>
    </w:lvl>
  </w:abstractNum>
  <w:abstractNum w:abstractNumId="1" w15:restartNumberingAfterBreak="0">
    <w:nsid w:val="305C6CEC"/>
    <w:multiLevelType w:val="hybridMultilevel"/>
    <w:tmpl w:val="B2FAA052"/>
    <w:lvl w:ilvl="0" w:tplc="040C0001">
      <w:start w:val="1"/>
      <w:numFmt w:val="bullet"/>
      <w:lvlText w:val=""/>
      <w:lvlJc w:val="left"/>
      <w:pPr>
        <w:ind w:left="710" w:hanging="360"/>
      </w:pPr>
      <w:rPr>
        <w:rFonts w:ascii="Symbol" w:hAnsi="Symbol" w:hint="default"/>
      </w:rPr>
    </w:lvl>
    <w:lvl w:ilvl="1" w:tplc="040C0003">
      <w:start w:val="1"/>
      <w:numFmt w:val="bullet"/>
      <w:lvlText w:val="o"/>
      <w:lvlJc w:val="left"/>
      <w:pPr>
        <w:ind w:left="1430" w:hanging="360"/>
      </w:pPr>
      <w:rPr>
        <w:rFonts w:ascii="Courier New" w:hAnsi="Courier New" w:cs="Courier New" w:hint="default"/>
      </w:rPr>
    </w:lvl>
    <w:lvl w:ilvl="2" w:tplc="040C0005" w:tentative="1">
      <w:start w:val="1"/>
      <w:numFmt w:val="bullet"/>
      <w:lvlText w:val=""/>
      <w:lvlJc w:val="left"/>
      <w:pPr>
        <w:ind w:left="2150" w:hanging="360"/>
      </w:pPr>
      <w:rPr>
        <w:rFonts w:ascii="Wingdings" w:hAnsi="Wingdings" w:hint="default"/>
      </w:rPr>
    </w:lvl>
    <w:lvl w:ilvl="3" w:tplc="040C0001" w:tentative="1">
      <w:start w:val="1"/>
      <w:numFmt w:val="bullet"/>
      <w:lvlText w:val=""/>
      <w:lvlJc w:val="left"/>
      <w:pPr>
        <w:ind w:left="2870" w:hanging="360"/>
      </w:pPr>
      <w:rPr>
        <w:rFonts w:ascii="Symbol" w:hAnsi="Symbol" w:hint="default"/>
      </w:rPr>
    </w:lvl>
    <w:lvl w:ilvl="4" w:tplc="040C0003" w:tentative="1">
      <w:start w:val="1"/>
      <w:numFmt w:val="bullet"/>
      <w:lvlText w:val="o"/>
      <w:lvlJc w:val="left"/>
      <w:pPr>
        <w:ind w:left="3590" w:hanging="360"/>
      </w:pPr>
      <w:rPr>
        <w:rFonts w:ascii="Courier New" w:hAnsi="Courier New" w:cs="Courier New" w:hint="default"/>
      </w:rPr>
    </w:lvl>
    <w:lvl w:ilvl="5" w:tplc="040C0005" w:tentative="1">
      <w:start w:val="1"/>
      <w:numFmt w:val="bullet"/>
      <w:lvlText w:val=""/>
      <w:lvlJc w:val="left"/>
      <w:pPr>
        <w:ind w:left="4310" w:hanging="360"/>
      </w:pPr>
      <w:rPr>
        <w:rFonts w:ascii="Wingdings" w:hAnsi="Wingdings" w:hint="default"/>
      </w:rPr>
    </w:lvl>
    <w:lvl w:ilvl="6" w:tplc="040C0001" w:tentative="1">
      <w:start w:val="1"/>
      <w:numFmt w:val="bullet"/>
      <w:lvlText w:val=""/>
      <w:lvlJc w:val="left"/>
      <w:pPr>
        <w:ind w:left="5030" w:hanging="360"/>
      </w:pPr>
      <w:rPr>
        <w:rFonts w:ascii="Symbol" w:hAnsi="Symbol" w:hint="default"/>
      </w:rPr>
    </w:lvl>
    <w:lvl w:ilvl="7" w:tplc="040C0003" w:tentative="1">
      <w:start w:val="1"/>
      <w:numFmt w:val="bullet"/>
      <w:lvlText w:val="o"/>
      <w:lvlJc w:val="left"/>
      <w:pPr>
        <w:ind w:left="5750" w:hanging="360"/>
      </w:pPr>
      <w:rPr>
        <w:rFonts w:ascii="Courier New" w:hAnsi="Courier New" w:cs="Courier New" w:hint="default"/>
      </w:rPr>
    </w:lvl>
    <w:lvl w:ilvl="8" w:tplc="040C0005" w:tentative="1">
      <w:start w:val="1"/>
      <w:numFmt w:val="bullet"/>
      <w:lvlText w:val=""/>
      <w:lvlJc w:val="left"/>
      <w:pPr>
        <w:ind w:left="6470" w:hanging="360"/>
      </w:pPr>
      <w:rPr>
        <w:rFonts w:ascii="Wingdings" w:hAnsi="Wingdings" w:hint="default"/>
      </w:rPr>
    </w:lvl>
  </w:abstractNum>
  <w:abstractNum w:abstractNumId="2" w15:restartNumberingAfterBreak="0">
    <w:nsid w:val="7F6923C5"/>
    <w:multiLevelType w:val="multilevel"/>
    <w:tmpl w:val="60F61142"/>
    <w:lvl w:ilvl="0">
      <w:start w:val="1"/>
      <w:numFmt w:val="decimal"/>
      <w:pStyle w:val="NPARAGR"/>
      <w:suff w:val="space"/>
      <w:lvlText w:val="%1 /"/>
      <w:lvlJc w:val="left"/>
      <w:pPr>
        <w:ind w:left="567" w:firstLine="0"/>
      </w:pPr>
      <w:rPr>
        <w:rFonts w:ascii="Garamond" w:hAnsi="Garamond" w:hint="default"/>
        <w:b/>
        <w:i w:val="0"/>
        <w:color w:val="000000" w:themeColor="text1"/>
        <w:sz w:val="24"/>
        <w:u w:val="single"/>
      </w:rPr>
    </w:lvl>
    <w:lvl w:ilvl="1">
      <w:start w:val="1"/>
      <w:numFmt w:val="decimal"/>
      <w:suff w:val="space"/>
      <w:lvlText w:val="%1.%2. /"/>
      <w:lvlJc w:val="left"/>
      <w:pPr>
        <w:ind w:left="0" w:firstLine="0"/>
      </w:pPr>
      <w:rPr>
        <w:rFonts w:ascii="Garamond" w:hAnsi="Garamond" w:hint="default"/>
        <w:b/>
        <w:i w:val="0"/>
        <w:sz w:val="24"/>
        <w:szCs w:val="24"/>
      </w:rPr>
    </w:lvl>
    <w:lvl w:ilvl="2">
      <w:start w:val="1"/>
      <w:numFmt w:val="lowerLetter"/>
      <w:suff w:val="space"/>
      <w:lvlText w:val="(%3)"/>
      <w:lvlJc w:val="left"/>
      <w:pPr>
        <w:ind w:left="0" w:firstLine="0"/>
      </w:pPr>
      <w:rPr>
        <w:rFonts w:hint="default"/>
        <w:b/>
        <w:i w:val="0"/>
      </w:rPr>
    </w:lvl>
    <w:lvl w:ilvl="3">
      <w:start w:val="1"/>
      <w:numFmt w:val="lowerRoman"/>
      <w:suff w:val="space"/>
      <w:lvlText w:val="(%4)"/>
      <w:lvlJc w:val="left"/>
      <w:pPr>
        <w:ind w:left="0" w:firstLine="0"/>
      </w:pPr>
      <w:rPr>
        <w:rFonts w:hint="default"/>
        <w:b/>
        <w:i w:val="0"/>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num w:numId="1" w16cid:durableId="1625040081">
    <w:abstractNumId w:val="2"/>
  </w:num>
  <w:num w:numId="2" w16cid:durableId="157072958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3481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947"/>
    <w:rsid w:val="00001517"/>
    <w:rsid w:val="000348B0"/>
    <w:rsid w:val="00051A05"/>
    <w:rsid w:val="00052D11"/>
    <w:rsid w:val="000534FF"/>
    <w:rsid w:val="00057D9E"/>
    <w:rsid w:val="00061A25"/>
    <w:rsid w:val="0006564B"/>
    <w:rsid w:val="00070E2D"/>
    <w:rsid w:val="000712C2"/>
    <w:rsid w:val="00071E3D"/>
    <w:rsid w:val="00076690"/>
    <w:rsid w:val="00083EC3"/>
    <w:rsid w:val="000846AC"/>
    <w:rsid w:val="000873BA"/>
    <w:rsid w:val="000926B2"/>
    <w:rsid w:val="00092815"/>
    <w:rsid w:val="0009464E"/>
    <w:rsid w:val="000A17FE"/>
    <w:rsid w:val="000A2733"/>
    <w:rsid w:val="000A3947"/>
    <w:rsid w:val="000A4E2E"/>
    <w:rsid w:val="000B07BE"/>
    <w:rsid w:val="000B1BA6"/>
    <w:rsid w:val="000B4577"/>
    <w:rsid w:val="000C05B7"/>
    <w:rsid w:val="000C11EB"/>
    <w:rsid w:val="000C1378"/>
    <w:rsid w:val="000C1FCC"/>
    <w:rsid w:val="000C26D7"/>
    <w:rsid w:val="000F0B3D"/>
    <w:rsid w:val="00103473"/>
    <w:rsid w:val="00106733"/>
    <w:rsid w:val="00112DC8"/>
    <w:rsid w:val="00121F0D"/>
    <w:rsid w:val="00126F44"/>
    <w:rsid w:val="00134D80"/>
    <w:rsid w:val="00143C24"/>
    <w:rsid w:val="00144F64"/>
    <w:rsid w:val="001470C2"/>
    <w:rsid w:val="00147EFA"/>
    <w:rsid w:val="001546C2"/>
    <w:rsid w:val="001616DC"/>
    <w:rsid w:val="0016282C"/>
    <w:rsid w:val="00163570"/>
    <w:rsid w:val="001639CE"/>
    <w:rsid w:val="00164885"/>
    <w:rsid w:val="00165286"/>
    <w:rsid w:val="00166B70"/>
    <w:rsid w:val="001730EC"/>
    <w:rsid w:val="001736CE"/>
    <w:rsid w:val="00175CF3"/>
    <w:rsid w:val="0017738F"/>
    <w:rsid w:val="001921F1"/>
    <w:rsid w:val="00194DA5"/>
    <w:rsid w:val="00195A47"/>
    <w:rsid w:val="001A0022"/>
    <w:rsid w:val="001A23DC"/>
    <w:rsid w:val="001A6DF8"/>
    <w:rsid w:val="001B5816"/>
    <w:rsid w:val="001C7C72"/>
    <w:rsid w:val="001D0A03"/>
    <w:rsid w:val="001D2264"/>
    <w:rsid w:val="001D5A0C"/>
    <w:rsid w:val="001E1F95"/>
    <w:rsid w:val="001F0580"/>
    <w:rsid w:val="001F7EF5"/>
    <w:rsid w:val="00201B5B"/>
    <w:rsid w:val="00203B74"/>
    <w:rsid w:val="0020469D"/>
    <w:rsid w:val="00205A16"/>
    <w:rsid w:val="002137FA"/>
    <w:rsid w:val="0021492C"/>
    <w:rsid w:val="00222FE3"/>
    <w:rsid w:val="0023124C"/>
    <w:rsid w:val="00242944"/>
    <w:rsid w:val="002449BC"/>
    <w:rsid w:val="00244CCF"/>
    <w:rsid w:val="00247C4E"/>
    <w:rsid w:val="00247CBE"/>
    <w:rsid w:val="002603A7"/>
    <w:rsid w:val="00260729"/>
    <w:rsid w:val="002607AD"/>
    <w:rsid w:val="0026263A"/>
    <w:rsid w:val="0027101D"/>
    <w:rsid w:val="00274FEC"/>
    <w:rsid w:val="00280894"/>
    <w:rsid w:val="0028418E"/>
    <w:rsid w:val="002874E2"/>
    <w:rsid w:val="00290B3B"/>
    <w:rsid w:val="002945CC"/>
    <w:rsid w:val="00295262"/>
    <w:rsid w:val="002A02BC"/>
    <w:rsid w:val="002A32A0"/>
    <w:rsid w:val="002B16E8"/>
    <w:rsid w:val="002C01F6"/>
    <w:rsid w:val="002C64B8"/>
    <w:rsid w:val="002D15D4"/>
    <w:rsid w:val="002D2DA8"/>
    <w:rsid w:val="002D2FE3"/>
    <w:rsid w:val="002D5D2A"/>
    <w:rsid w:val="002E22AC"/>
    <w:rsid w:val="002E4FAF"/>
    <w:rsid w:val="002E51B8"/>
    <w:rsid w:val="002F1D39"/>
    <w:rsid w:val="002F6421"/>
    <w:rsid w:val="002F7F25"/>
    <w:rsid w:val="00300070"/>
    <w:rsid w:val="003025AD"/>
    <w:rsid w:val="0030531D"/>
    <w:rsid w:val="00312292"/>
    <w:rsid w:val="00313138"/>
    <w:rsid w:val="00314A9B"/>
    <w:rsid w:val="00330327"/>
    <w:rsid w:val="00330367"/>
    <w:rsid w:val="00331A1A"/>
    <w:rsid w:val="00331EF0"/>
    <w:rsid w:val="00332088"/>
    <w:rsid w:val="00333B5B"/>
    <w:rsid w:val="00340EF8"/>
    <w:rsid w:val="0034397E"/>
    <w:rsid w:val="00350B1A"/>
    <w:rsid w:val="0035179A"/>
    <w:rsid w:val="00355B82"/>
    <w:rsid w:val="00357C81"/>
    <w:rsid w:val="00363BEE"/>
    <w:rsid w:val="00381F9E"/>
    <w:rsid w:val="00392B3A"/>
    <w:rsid w:val="00396E53"/>
    <w:rsid w:val="003A33FA"/>
    <w:rsid w:val="003B6423"/>
    <w:rsid w:val="003C1E38"/>
    <w:rsid w:val="003C236B"/>
    <w:rsid w:val="003C2E73"/>
    <w:rsid w:val="003C3A5F"/>
    <w:rsid w:val="003C3C60"/>
    <w:rsid w:val="003C5215"/>
    <w:rsid w:val="003D1A33"/>
    <w:rsid w:val="003D48F1"/>
    <w:rsid w:val="003E0B88"/>
    <w:rsid w:val="003E2EEE"/>
    <w:rsid w:val="003E3E3F"/>
    <w:rsid w:val="003F07CB"/>
    <w:rsid w:val="003F39C2"/>
    <w:rsid w:val="003F6F50"/>
    <w:rsid w:val="00401F03"/>
    <w:rsid w:val="00402E6D"/>
    <w:rsid w:val="00403D1C"/>
    <w:rsid w:val="00406DC3"/>
    <w:rsid w:val="00410DC3"/>
    <w:rsid w:val="00411B78"/>
    <w:rsid w:val="00413596"/>
    <w:rsid w:val="004161F1"/>
    <w:rsid w:val="004263D1"/>
    <w:rsid w:val="0043361F"/>
    <w:rsid w:val="00435274"/>
    <w:rsid w:val="004356F5"/>
    <w:rsid w:val="004364C8"/>
    <w:rsid w:val="0043671E"/>
    <w:rsid w:val="00436E18"/>
    <w:rsid w:val="0044030D"/>
    <w:rsid w:val="00441685"/>
    <w:rsid w:val="004436E6"/>
    <w:rsid w:val="00446425"/>
    <w:rsid w:val="004478FA"/>
    <w:rsid w:val="00462851"/>
    <w:rsid w:val="00463265"/>
    <w:rsid w:val="004674A1"/>
    <w:rsid w:val="00470017"/>
    <w:rsid w:val="004716E0"/>
    <w:rsid w:val="004737AC"/>
    <w:rsid w:val="00476980"/>
    <w:rsid w:val="00481C6E"/>
    <w:rsid w:val="00484FA4"/>
    <w:rsid w:val="004A05F7"/>
    <w:rsid w:val="004A0FCC"/>
    <w:rsid w:val="004A4192"/>
    <w:rsid w:val="004A5B68"/>
    <w:rsid w:val="004B05C7"/>
    <w:rsid w:val="004B4356"/>
    <w:rsid w:val="004B476F"/>
    <w:rsid w:val="004C105A"/>
    <w:rsid w:val="004C7F8E"/>
    <w:rsid w:val="004D5D19"/>
    <w:rsid w:val="004E56C4"/>
    <w:rsid w:val="004F1C3D"/>
    <w:rsid w:val="00502451"/>
    <w:rsid w:val="00507A5F"/>
    <w:rsid w:val="00514095"/>
    <w:rsid w:val="00521D94"/>
    <w:rsid w:val="005236AF"/>
    <w:rsid w:val="0053501E"/>
    <w:rsid w:val="00536FEB"/>
    <w:rsid w:val="0054044F"/>
    <w:rsid w:val="00547CF6"/>
    <w:rsid w:val="0055694E"/>
    <w:rsid w:val="005573D6"/>
    <w:rsid w:val="005573FC"/>
    <w:rsid w:val="0056016E"/>
    <w:rsid w:val="00567D70"/>
    <w:rsid w:val="005725F9"/>
    <w:rsid w:val="0057775D"/>
    <w:rsid w:val="00583FC8"/>
    <w:rsid w:val="00585801"/>
    <w:rsid w:val="005931A1"/>
    <w:rsid w:val="005A1272"/>
    <w:rsid w:val="005A3DC1"/>
    <w:rsid w:val="005B5E83"/>
    <w:rsid w:val="005B7629"/>
    <w:rsid w:val="005C36FD"/>
    <w:rsid w:val="005D058A"/>
    <w:rsid w:val="005D4BC0"/>
    <w:rsid w:val="005E5C4B"/>
    <w:rsid w:val="005E7480"/>
    <w:rsid w:val="00603817"/>
    <w:rsid w:val="00612E7B"/>
    <w:rsid w:val="00615865"/>
    <w:rsid w:val="00624333"/>
    <w:rsid w:val="00625C46"/>
    <w:rsid w:val="00626873"/>
    <w:rsid w:val="006344CB"/>
    <w:rsid w:val="00642FE2"/>
    <w:rsid w:val="006479E9"/>
    <w:rsid w:val="0065103A"/>
    <w:rsid w:val="00656BDC"/>
    <w:rsid w:val="00657B59"/>
    <w:rsid w:val="0066150E"/>
    <w:rsid w:val="00662084"/>
    <w:rsid w:val="00671804"/>
    <w:rsid w:val="006751FA"/>
    <w:rsid w:val="00676987"/>
    <w:rsid w:val="00677CBC"/>
    <w:rsid w:val="00681DD5"/>
    <w:rsid w:val="00683F67"/>
    <w:rsid w:val="006853F6"/>
    <w:rsid w:val="006A0B5C"/>
    <w:rsid w:val="006A4CD4"/>
    <w:rsid w:val="006A7355"/>
    <w:rsid w:val="006B18CB"/>
    <w:rsid w:val="006B42F9"/>
    <w:rsid w:val="006D5916"/>
    <w:rsid w:val="006D6236"/>
    <w:rsid w:val="006E7335"/>
    <w:rsid w:val="006F5E2C"/>
    <w:rsid w:val="006F609F"/>
    <w:rsid w:val="006F75D7"/>
    <w:rsid w:val="00705ACB"/>
    <w:rsid w:val="007100B8"/>
    <w:rsid w:val="00713DC3"/>
    <w:rsid w:val="00716FDB"/>
    <w:rsid w:val="00717EE9"/>
    <w:rsid w:val="007201B7"/>
    <w:rsid w:val="007276D7"/>
    <w:rsid w:val="00730E03"/>
    <w:rsid w:val="007313A8"/>
    <w:rsid w:val="00732C93"/>
    <w:rsid w:val="00735A3C"/>
    <w:rsid w:val="00736109"/>
    <w:rsid w:val="007366BC"/>
    <w:rsid w:val="007371F8"/>
    <w:rsid w:val="007441A9"/>
    <w:rsid w:val="00746EB5"/>
    <w:rsid w:val="00760A48"/>
    <w:rsid w:val="00760FE5"/>
    <w:rsid w:val="007629C0"/>
    <w:rsid w:val="00773178"/>
    <w:rsid w:val="00780060"/>
    <w:rsid w:val="00780E2D"/>
    <w:rsid w:val="007825DC"/>
    <w:rsid w:val="007855F0"/>
    <w:rsid w:val="00795BF5"/>
    <w:rsid w:val="00797A43"/>
    <w:rsid w:val="007B08C8"/>
    <w:rsid w:val="007B5C90"/>
    <w:rsid w:val="007C498D"/>
    <w:rsid w:val="007D093A"/>
    <w:rsid w:val="007D3AA4"/>
    <w:rsid w:val="007F6C7F"/>
    <w:rsid w:val="00803E85"/>
    <w:rsid w:val="00804682"/>
    <w:rsid w:val="008051E0"/>
    <w:rsid w:val="00805F2F"/>
    <w:rsid w:val="008172BA"/>
    <w:rsid w:val="00831DE5"/>
    <w:rsid w:val="00836FF8"/>
    <w:rsid w:val="00837875"/>
    <w:rsid w:val="008450FC"/>
    <w:rsid w:val="008602A0"/>
    <w:rsid w:val="008623C1"/>
    <w:rsid w:val="008640AA"/>
    <w:rsid w:val="0086458D"/>
    <w:rsid w:val="008665A6"/>
    <w:rsid w:val="0087455A"/>
    <w:rsid w:val="00877202"/>
    <w:rsid w:val="00882040"/>
    <w:rsid w:val="008918E9"/>
    <w:rsid w:val="00893F06"/>
    <w:rsid w:val="008959D3"/>
    <w:rsid w:val="00897F89"/>
    <w:rsid w:val="008A4B52"/>
    <w:rsid w:val="008B06EA"/>
    <w:rsid w:val="008B1BF3"/>
    <w:rsid w:val="008B25B4"/>
    <w:rsid w:val="008B4169"/>
    <w:rsid w:val="008B44B5"/>
    <w:rsid w:val="008B49C1"/>
    <w:rsid w:val="008B70DE"/>
    <w:rsid w:val="008C0551"/>
    <w:rsid w:val="008C1B66"/>
    <w:rsid w:val="008C4037"/>
    <w:rsid w:val="008C6736"/>
    <w:rsid w:val="008D112C"/>
    <w:rsid w:val="008D3818"/>
    <w:rsid w:val="008D4D17"/>
    <w:rsid w:val="008E232C"/>
    <w:rsid w:val="008E5232"/>
    <w:rsid w:val="008E706B"/>
    <w:rsid w:val="008F0913"/>
    <w:rsid w:val="008F387C"/>
    <w:rsid w:val="008F7DD4"/>
    <w:rsid w:val="0090366A"/>
    <w:rsid w:val="00906312"/>
    <w:rsid w:val="00911FCD"/>
    <w:rsid w:val="0091739F"/>
    <w:rsid w:val="00920790"/>
    <w:rsid w:val="009223A3"/>
    <w:rsid w:val="00922F55"/>
    <w:rsid w:val="00924B54"/>
    <w:rsid w:val="00926714"/>
    <w:rsid w:val="00930EFE"/>
    <w:rsid w:val="0094000C"/>
    <w:rsid w:val="0094369D"/>
    <w:rsid w:val="0094574A"/>
    <w:rsid w:val="00952F22"/>
    <w:rsid w:val="00962248"/>
    <w:rsid w:val="00965117"/>
    <w:rsid w:val="00966706"/>
    <w:rsid w:val="00967C84"/>
    <w:rsid w:val="0097083E"/>
    <w:rsid w:val="009718A7"/>
    <w:rsid w:val="0097199F"/>
    <w:rsid w:val="00973373"/>
    <w:rsid w:val="00973A09"/>
    <w:rsid w:val="00980C0A"/>
    <w:rsid w:val="00982E11"/>
    <w:rsid w:val="00986CF2"/>
    <w:rsid w:val="00991ED1"/>
    <w:rsid w:val="009923E6"/>
    <w:rsid w:val="00992910"/>
    <w:rsid w:val="009A3EEF"/>
    <w:rsid w:val="009C4D5F"/>
    <w:rsid w:val="009C567D"/>
    <w:rsid w:val="009D1ADB"/>
    <w:rsid w:val="009D23F4"/>
    <w:rsid w:val="009D40EB"/>
    <w:rsid w:val="009D4182"/>
    <w:rsid w:val="009D7428"/>
    <w:rsid w:val="009E606A"/>
    <w:rsid w:val="009E6132"/>
    <w:rsid w:val="009F2B5C"/>
    <w:rsid w:val="009F743F"/>
    <w:rsid w:val="00A00FCB"/>
    <w:rsid w:val="00A04E0A"/>
    <w:rsid w:val="00A0753D"/>
    <w:rsid w:val="00A11C81"/>
    <w:rsid w:val="00A12BC2"/>
    <w:rsid w:val="00A15C36"/>
    <w:rsid w:val="00A1710A"/>
    <w:rsid w:val="00A17EFC"/>
    <w:rsid w:val="00A20D4E"/>
    <w:rsid w:val="00A23A12"/>
    <w:rsid w:val="00A24D2D"/>
    <w:rsid w:val="00A24FC2"/>
    <w:rsid w:val="00A25E48"/>
    <w:rsid w:val="00A35A37"/>
    <w:rsid w:val="00A4598A"/>
    <w:rsid w:val="00A45EE1"/>
    <w:rsid w:val="00A603D2"/>
    <w:rsid w:val="00A6369C"/>
    <w:rsid w:val="00A720C5"/>
    <w:rsid w:val="00A755DE"/>
    <w:rsid w:val="00A77016"/>
    <w:rsid w:val="00A802C2"/>
    <w:rsid w:val="00A85F87"/>
    <w:rsid w:val="00A95EF3"/>
    <w:rsid w:val="00AA0DA0"/>
    <w:rsid w:val="00AA3FEC"/>
    <w:rsid w:val="00AA66CA"/>
    <w:rsid w:val="00AB2A46"/>
    <w:rsid w:val="00AC7BD7"/>
    <w:rsid w:val="00AD32F0"/>
    <w:rsid w:val="00AE0563"/>
    <w:rsid w:val="00AE39A7"/>
    <w:rsid w:val="00AF425F"/>
    <w:rsid w:val="00AF5B37"/>
    <w:rsid w:val="00B00200"/>
    <w:rsid w:val="00B00EDA"/>
    <w:rsid w:val="00B04952"/>
    <w:rsid w:val="00B0521A"/>
    <w:rsid w:val="00B079CD"/>
    <w:rsid w:val="00B10B31"/>
    <w:rsid w:val="00B22D1E"/>
    <w:rsid w:val="00B26C25"/>
    <w:rsid w:val="00B31313"/>
    <w:rsid w:val="00B32951"/>
    <w:rsid w:val="00B33D9D"/>
    <w:rsid w:val="00B346C3"/>
    <w:rsid w:val="00B41703"/>
    <w:rsid w:val="00B44109"/>
    <w:rsid w:val="00B447B1"/>
    <w:rsid w:val="00B4538B"/>
    <w:rsid w:val="00B517E9"/>
    <w:rsid w:val="00B5719E"/>
    <w:rsid w:val="00B57496"/>
    <w:rsid w:val="00B57658"/>
    <w:rsid w:val="00B60252"/>
    <w:rsid w:val="00B65053"/>
    <w:rsid w:val="00B664B0"/>
    <w:rsid w:val="00B70498"/>
    <w:rsid w:val="00B73DFB"/>
    <w:rsid w:val="00B80E07"/>
    <w:rsid w:val="00B837C8"/>
    <w:rsid w:val="00B90244"/>
    <w:rsid w:val="00B92C2A"/>
    <w:rsid w:val="00B97370"/>
    <w:rsid w:val="00BA2526"/>
    <w:rsid w:val="00BA5924"/>
    <w:rsid w:val="00BA7073"/>
    <w:rsid w:val="00BA7F29"/>
    <w:rsid w:val="00BB0A8B"/>
    <w:rsid w:val="00BB3DBA"/>
    <w:rsid w:val="00BD0763"/>
    <w:rsid w:val="00BD20BA"/>
    <w:rsid w:val="00BD3EA7"/>
    <w:rsid w:val="00BD6C10"/>
    <w:rsid w:val="00BE1F93"/>
    <w:rsid w:val="00BE2F46"/>
    <w:rsid w:val="00BE5447"/>
    <w:rsid w:val="00BE7E51"/>
    <w:rsid w:val="00BF2CCB"/>
    <w:rsid w:val="00BF5580"/>
    <w:rsid w:val="00C03286"/>
    <w:rsid w:val="00C04471"/>
    <w:rsid w:val="00C074A0"/>
    <w:rsid w:val="00C10A8E"/>
    <w:rsid w:val="00C12288"/>
    <w:rsid w:val="00C1273C"/>
    <w:rsid w:val="00C13CE3"/>
    <w:rsid w:val="00C17239"/>
    <w:rsid w:val="00C26529"/>
    <w:rsid w:val="00C30EAC"/>
    <w:rsid w:val="00C3103E"/>
    <w:rsid w:val="00C31C3A"/>
    <w:rsid w:val="00C31EC2"/>
    <w:rsid w:val="00C32B97"/>
    <w:rsid w:val="00C3340E"/>
    <w:rsid w:val="00C3342D"/>
    <w:rsid w:val="00C34D17"/>
    <w:rsid w:val="00C56F66"/>
    <w:rsid w:val="00C71F21"/>
    <w:rsid w:val="00C75F39"/>
    <w:rsid w:val="00C80D16"/>
    <w:rsid w:val="00C835F2"/>
    <w:rsid w:val="00C837D1"/>
    <w:rsid w:val="00C85E5E"/>
    <w:rsid w:val="00C86329"/>
    <w:rsid w:val="00C974EF"/>
    <w:rsid w:val="00CA1004"/>
    <w:rsid w:val="00CA70AE"/>
    <w:rsid w:val="00CB717C"/>
    <w:rsid w:val="00CC00D1"/>
    <w:rsid w:val="00CC3DAD"/>
    <w:rsid w:val="00CC6112"/>
    <w:rsid w:val="00CD23BE"/>
    <w:rsid w:val="00CE3346"/>
    <w:rsid w:val="00CE483D"/>
    <w:rsid w:val="00CF0DBE"/>
    <w:rsid w:val="00CF40D4"/>
    <w:rsid w:val="00D03D94"/>
    <w:rsid w:val="00D03FA4"/>
    <w:rsid w:val="00D06FC4"/>
    <w:rsid w:val="00D132F0"/>
    <w:rsid w:val="00D17D20"/>
    <w:rsid w:val="00D37C25"/>
    <w:rsid w:val="00D40ACF"/>
    <w:rsid w:val="00D5422E"/>
    <w:rsid w:val="00D619DD"/>
    <w:rsid w:val="00D65C23"/>
    <w:rsid w:val="00D65F02"/>
    <w:rsid w:val="00D7378C"/>
    <w:rsid w:val="00D8020D"/>
    <w:rsid w:val="00D90B1F"/>
    <w:rsid w:val="00D9509E"/>
    <w:rsid w:val="00D96EB9"/>
    <w:rsid w:val="00DA6BCD"/>
    <w:rsid w:val="00DB0F0C"/>
    <w:rsid w:val="00DB1C11"/>
    <w:rsid w:val="00DB236D"/>
    <w:rsid w:val="00DC0436"/>
    <w:rsid w:val="00DC5866"/>
    <w:rsid w:val="00DD67E2"/>
    <w:rsid w:val="00DE097F"/>
    <w:rsid w:val="00DF7542"/>
    <w:rsid w:val="00DF77C6"/>
    <w:rsid w:val="00E10668"/>
    <w:rsid w:val="00E120D2"/>
    <w:rsid w:val="00E21755"/>
    <w:rsid w:val="00E23CE5"/>
    <w:rsid w:val="00E24DE0"/>
    <w:rsid w:val="00E26F6B"/>
    <w:rsid w:val="00E42536"/>
    <w:rsid w:val="00E43378"/>
    <w:rsid w:val="00E44C3D"/>
    <w:rsid w:val="00E51A79"/>
    <w:rsid w:val="00E534D5"/>
    <w:rsid w:val="00E53E9C"/>
    <w:rsid w:val="00E56E0D"/>
    <w:rsid w:val="00E570CB"/>
    <w:rsid w:val="00E60C51"/>
    <w:rsid w:val="00E61AF2"/>
    <w:rsid w:val="00E71D14"/>
    <w:rsid w:val="00E85D91"/>
    <w:rsid w:val="00E91D7B"/>
    <w:rsid w:val="00E92138"/>
    <w:rsid w:val="00E96DB2"/>
    <w:rsid w:val="00EA1552"/>
    <w:rsid w:val="00EA62FD"/>
    <w:rsid w:val="00EA7621"/>
    <w:rsid w:val="00EB6386"/>
    <w:rsid w:val="00EC045F"/>
    <w:rsid w:val="00EC1A3D"/>
    <w:rsid w:val="00EC3439"/>
    <w:rsid w:val="00ED0574"/>
    <w:rsid w:val="00ED2A5B"/>
    <w:rsid w:val="00ED37BE"/>
    <w:rsid w:val="00EE134D"/>
    <w:rsid w:val="00EE5037"/>
    <w:rsid w:val="00EE70B1"/>
    <w:rsid w:val="00F05819"/>
    <w:rsid w:val="00F17DA2"/>
    <w:rsid w:val="00F23337"/>
    <w:rsid w:val="00F24727"/>
    <w:rsid w:val="00F35541"/>
    <w:rsid w:val="00F35F4E"/>
    <w:rsid w:val="00F409BA"/>
    <w:rsid w:val="00F43C0A"/>
    <w:rsid w:val="00F44603"/>
    <w:rsid w:val="00F727AD"/>
    <w:rsid w:val="00F765B9"/>
    <w:rsid w:val="00F80C2D"/>
    <w:rsid w:val="00F8328D"/>
    <w:rsid w:val="00F86621"/>
    <w:rsid w:val="00F87362"/>
    <w:rsid w:val="00F92361"/>
    <w:rsid w:val="00F92D67"/>
    <w:rsid w:val="00F931AD"/>
    <w:rsid w:val="00F93546"/>
    <w:rsid w:val="00F95184"/>
    <w:rsid w:val="00F95B6A"/>
    <w:rsid w:val="00F96A6F"/>
    <w:rsid w:val="00F9738E"/>
    <w:rsid w:val="00FA0282"/>
    <w:rsid w:val="00FA0B01"/>
    <w:rsid w:val="00FA0DFF"/>
    <w:rsid w:val="00FA115A"/>
    <w:rsid w:val="00FB3788"/>
    <w:rsid w:val="00FB3CEF"/>
    <w:rsid w:val="00FB446F"/>
    <w:rsid w:val="00FC272F"/>
    <w:rsid w:val="00FC2B13"/>
    <w:rsid w:val="00FC35A5"/>
    <w:rsid w:val="00FC7763"/>
    <w:rsid w:val="00FD0D03"/>
    <w:rsid w:val="00FD305B"/>
    <w:rsid w:val="00FD50D7"/>
    <w:rsid w:val="00FD763F"/>
    <w:rsid w:val="00FE0F21"/>
    <w:rsid w:val="00FE4B59"/>
    <w:rsid w:val="00FE6686"/>
    <w:rsid w:val="00FF1D51"/>
    <w:rsid w:val="00FF201C"/>
    <w:rsid w:val="00FF3B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0E6FA2A"/>
  <w15:docId w15:val="{60A51F1A-B675-42A0-A2DC-C299E3887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5A6"/>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83F67"/>
    <w:pPr>
      <w:spacing w:before="100" w:beforeAutospacing="1" w:after="100" w:afterAutospacing="1"/>
    </w:pPr>
    <w:rPr>
      <w:rFonts w:eastAsiaTheme="minorEastAsia"/>
      <w:sz w:val="24"/>
      <w:szCs w:val="24"/>
      <w:lang w:eastAsia="fr-FR"/>
    </w:rPr>
  </w:style>
  <w:style w:type="paragraph" w:styleId="Paragraphedeliste">
    <w:name w:val="List Paragraph"/>
    <w:basedOn w:val="Normal"/>
    <w:link w:val="ParagraphedelisteCar"/>
    <w:uiPriority w:val="34"/>
    <w:qFormat/>
    <w:rsid w:val="00683F67"/>
    <w:pPr>
      <w:ind w:left="720"/>
      <w:contextualSpacing/>
    </w:pPr>
  </w:style>
  <w:style w:type="paragraph" w:styleId="Corpsdetexte">
    <w:name w:val="Body Text"/>
    <w:basedOn w:val="Normal"/>
    <w:link w:val="CorpsdetexteCar"/>
    <w:rsid w:val="003E3E3F"/>
    <w:pPr>
      <w:tabs>
        <w:tab w:val="left" w:pos="709"/>
      </w:tabs>
    </w:pPr>
    <w:rPr>
      <w:rFonts w:ascii="Arial" w:eastAsia="Times New Roman" w:hAnsi="Arial"/>
      <w:sz w:val="24"/>
      <w:szCs w:val="20"/>
      <w:lang w:eastAsia="fr-FR"/>
    </w:rPr>
  </w:style>
  <w:style w:type="character" w:customStyle="1" w:styleId="CorpsdetexteCar">
    <w:name w:val="Corps de texte Car"/>
    <w:basedOn w:val="Policepardfaut"/>
    <w:link w:val="Corpsdetexte"/>
    <w:rsid w:val="003E3E3F"/>
    <w:rPr>
      <w:rFonts w:ascii="Arial" w:eastAsia="Times New Roman" w:hAnsi="Arial"/>
      <w:sz w:val="24"/>
      <w:szCs w:val="20"/>
      <w:lang w:val="fr-FR" w:eastAsia="fr-FR"/>
    </w:rPr>
  </w:style>
  <w:style w:type="paragraph" w:styleId="Textedebulles">
    <w:name w:val="Balloon Text"/>
    <w:basedOn w:val="Normal"/>
    <w:link w:val="TextedebullesCar"/>
    <w:uiPriority w:val="99"/>
    <w:semiHidden/>
    <w:unhideWhenUsed/>
    <w:rsid w:val="00836FF8"/>
    <w:rPr>
      <w:rFonts w:ascii="Segoe UI" w:hAnsi="Segoe UI" w:cs="Segoe UI"/>
      <w:sz w:val="18"/>
      <w:szCs w:val="18"/>
    </w:rPr>
  </w:style>
  <w:style w:type="character" w:customStyle="1" w:styleId="TextedebullesCar">
    <w:name w:val="Texte de bulles Car"/>
    <w:basedOn w:val="Policepardfaut"/>
    <w:link w:val="Textedebulles"/>
    <w:uiPriority w:val="99"/>
    <w:semiHidden/>
    <w:rsid w:val="00836FF8"/>
    <w:rPr>
      <w:rFonts w:ascii="Segoe UI" w:hAnsi="Segoe UI" w:cs="Segoe UI"/>
      <w:sz w:val="18"/>
      <w:szCs w:val="18"/>
    </w:rPr>
  </w:style>
  <w:style w:type="paragraph" w:customStyle="1" w:styleId="Normal1">
    <w:name w:val="Normal1"/>
    <w:basedOn w:val="Corpsdetexte"/>
    <w:link w:val="normalCar"/>
    <w:qFormat/>
    <w:rsid w:val="00973373"/>
    <w:pPr>
      <w:tabs>
        <w:tab w:val="clear" w:pos="709"/>
        <w:tab w:val="center" w:pos="1418"/>
        <w:tab w:val="left" w:pos="5529"/>
      </w:tabs>
      <w:jc w:val="both"/>
    </w:pPr>
    <w:rPr>
      <w:rFonts w:ascii="Times New Roman" w:hAnsi="Times New Roman"/>
      <w:szCs w:val="24"/>
    </w:rPr>
  </w:style>
  <w:style w:type="character" w:customStyle="1" w:styleId="normalCar">
    <w:name w:val="normal Car"/>
    <w:basedOn w:val="CorpsdetexteCar"/>
    <w:link w:val="Normal1"/>
    <w:rsid w:val="00973373"/>
    <w:rPr>
      <w:rFonts w:ascii="Arial" w:eastAsia="Times New Roman" w:hAnsi="Arial"/>
      <w:sz w:val="24"/>
      <w:szCs w:val="24"/>
      <w:lang w:val="fr-FR" w:eastAsia="fr-FR"/>
    </w:rPr>
  </w:style>
  <w:style w:type="paragraph" w:customStyle="1" w:styleId="VuConsidrant">
    <w:name w:val="Vu.Considérant"/>
    <w:basedOn w:val="Normal"/>
    <w:rsid w:val="008B06EA"/>
    <w:pPr>
      <w:autoSpaceDE w:val="0"/>
      <w:autoSpaceDN w:val="0"/>
      <w:spacing w:after="140"/>
      <w:jc w:val="both"/>
    </w:pPr>
    <w:rPr>
      <w:rFonts w:ascii="Arial" w:eastAsia="Times New Roman" w:hAnsi="Arial" w:cs="Arial"/>
      <w:sz w:val="20"/>
      <w:szCs w:val="20"/>
      <w:lang w:eastAsia="fr-FR"/>
    </w:rPr>
  </w:style>
  <w:style w:type="paragraph" w:styleId="En-tte">
    <w:name w:val="header"/>
    <w:basedOn w:val="Normal"/>
    <w:link w:val="En-tteCar"/>
    <w:uiPriority w:val="99"/>
    <w:unhideWhenUsed/>
    <w:rsid w:val="00103473"/>
    <w:pPr>
      <w:tabs>
        <w:tab w:val="center" w:pos="4536"/>
        <w:tab w:val="right" w:pos="9072"/>
      </w:tabs>
    </w:pPr>
  </w:style>
  <w:style w:type="character" w:customStyle="1" w:styleId="En-tteCar">
    <w:name w:val="En-tête Car"/>
    <w:basedOn w:val="Policepardfaut"/>
    <w:link w:val="En-tte"/>
    <w:uiPriority w:val="99"/>
    <w:rsid w:val="00103473"/>
  </w:style>
  <w:style w:type="paragraph" w:styleId="Pieddepage">
    <w:name w:val="footer"/>
    <w:basedOn w:val="Normal"/>
    <w:link w:val="PieddepageCar"/>
    <w:unhideWhenUsed/>
    <w:rsid w:val="00103473"/>
    <w:pPr>
      <w:tabs>
        <w:tab w:val="center" w:pos="4536"/>
        <w:tab w:val="right" w:pos="9072"/>
      </w:tabs>
    </w:pPr>
  </w:style>
  <w:style w:type="character" w:customStyle="1" w:styleId="PieddepageCar">
    <w:name w:val="Pied de page Car"/>
    <w:basedOn w:val="Policepardfaut"/>
    <w:link w:val="Pieddepage"/>
    <w:rsid w:val="00103473"/>
  </w:style>
  <w:style w:type="table" w:styleId="Grilledutableau">
    <w:name w:val="Table Grid"/>
    <w:basedOn w:val="TableauNormal"/>
    <w:uiPriority w:val="39"/>
    <w:rsid w:val="00FA0282"/>
    <w:rPr>
      <w:rFonts w:asciiTheme="minorHAnsi" w:eastAsiaTheme="minorHAnsi" w:hAnsiTheme="minorHAnsi" w:cstheme="minorBidi"/>
      <w:lang w:val="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9D1ADB"/>
    <w:pPr>
      <w:autoSpaceDE w:val="0"/>
      <w:autoSpaceDN w:val="0"/>
      <w:adjustRightInd w:val="0"/>
    </w:pPr>
    <w:rPr>
      <w:rFonts w:ascii="Calibri" w:eastAsia="Calibri" w:hAnsi="Calibri" w:cs="Calibri"/>
      <w:color w:val="000000"/>
      <w:sz w:val="24"/>
      <w:szCs w:val="24"/>
      <w:lang w:val="fr-FR"/>
    </w:rPr>
  </w:style>
  <w:style w:type="paragraph" w:customStyle="1" w:styleId="M6">
    <w:name w:val="M6"/>
    <w:basedOn w:val="Normal"/>
    <w:link w:val="M6Car"/>
    <w:uiPriority w:val="99"/>
    <w:rsid w:val="004A4192"/>
    <w:pPr>
      <w:widowControl w:val="0"/>
      <w:spacing w:before="20"/>
      <w:ind w:left="113" w:right="57" w:firstLine="113"/>
      <w:jc w:val="both"/>
    </w:pPr>
    <w:rPr>
      <w:rFonts w:ascii="Arial" w:eastAsia="Times New Roman" w:hAnsi="Arial" w:cs="Arial"/>
      <w:sz w:val="18"/>
      <w:szCs w:val="18"/>
      <w:lang w:eastAsia="fr-FR"/>
    </w:rPr>
  </w:style>
  <w:style w:type="character" w:customStyle="1" w:styleId="PointS">
    <w:name w:val="PointS"/>
    <w:basedOn w:val="Policepardfaut"/>
    <w:uiPriority w:val="99"/>
    <w:rsid w:val="00D132F0"/>
    <w:rPr>
      <w:sz w:val="16"/>
      <w:szCs w:val="16"/>
    </w:rPr>
  </w:style>
  <w:style w:type="paragraph" w:styleId="Signature">
    <w:name w:val="Signature"/>
    <w:basedOn w:val="Normal"/>
    <w:link w:val="SignatureCar"/>
    <w:uiPriority w:val="99"/>
    <w:rsid w:val="00ED37BE"/>
    <w:pPr>
      <w:tabs>
        <w:tab w:val="right" w:pos="6663"/>
        <w:tab w:val="right" w:pos="9923"/>
      </w:tabs>
      <w:autoSpaceDE w:val="0"/>
      <w:autoSpaceDN w:val="0"/>
      <w:ind w:left="4252"/>
      <w:jc w:val="center"/>
    </w:pPr>
    <w:rPr>
      <w:rFonts w:ascii="Arial" w:eastAsia="Times New Roman" w:hAnsi="Arial" w:cs="Arial"/>
      <w:sz w:val="20"/>
      <w:szCs w:val="20"/>
      <w:lang w:eastAsia="fr-FR"/>
    </w:rPr>
  </w:style>
  <w:style w:type="character" w:customStyle="1" w:styleId="SignatureCar">
    <w:name w:val="Signature Car"/>
    <w:basedOn w:val="Policepardfaut"/>
    <w:link w:val="Signature"/>
    <w:uiPriority w:val="99"/>
    <w:rsid w:val="00ED37BE"/>
    <w:rPr>
      <w:rFonts w:ascii="Arial" w:eastAsia="Times New Roman" w:hAnsi="Arial" w:cs="Arial"/>
      <w:sz w:val="20"/>
      <w:szCs w:val="20"/>
      <w:lang w:val="fr-FR" w:eastAsia="fr-FR"/>
    </w:rPr>
  </w:style>
  <w:style w:type="character" w:customStyle="1" w:styleId="M6Car">
    <w:name w:val="M6 Car"/>
    <w:basedOn w:val="Policepardfaut"/>
    <w:link w:val="M6"/>
    <w:uiPriority w:val="99"/>
    <w:locked/>
    <w:rsid w:val="00ED37BE"/>
    <w:rPr>
      <w:rFonts w:ascii="Arial" w:eastAsia="Times New Roman" w:hAnsi="Arial" w:cs="Arial"/>
      <w:sz w:val="18"/>
      <w:szCs w:val="18"/>
      <w:lang w:val="fr-FR" w:eastAsia="fr-FR"/>
    </w:rPr>
  </w:style>
  <w:style w:type="character" w:customStyle="1" w:styleId="pointdesuite">
    <w:name w:val="pointdesuite"/>
    <w:basedOn w:val="Policepardfaut"/>
    <w:rsid w:val="008F0913"/>
  </w:style>
  <w:style w:type="character" w:styleId="Marquedecommentaire">
    <w:name w:val="annotation reference"/>
    <w:basedOn w:val="Policepardfaut"/>
    <w:uiPriority w:val="99"/>
    <w:semiHidden/>
    <w:unhideWhenUsed/>
    <w:rsid w:val="00B5719E"/>
    <w:rPr>
      <w:sz w:val="16"/>
      <w:szCs w:val="16"/>
    </w:rPr>
  </w:style>
  <w:style w:type="paragraph" w:styleId="Commentaire">
    <w:name w:val="annotation text"/>
    <w:basedOn w:val="Normal"/>
    <w:link w:val="CommentaireCar"/>
    <w:uiPriority w:val="99"/>
    <w:semiHidden/>
    <w:unhideWhenUsed/>
    <w:rsid w:val="00B5719E"/>
    <w:rPr>
      <w:sz w:val="20"/>
      <w:szCs w:val="20"/>
    </w:rPr>
  </w:style>
  <w:style w:type="character" w:customStyle="1" w:styleId="CommentaireCar">
    <w:name w:val="Commentaire Car"/>
    <w:basedOn w:val="Policepardfaut"/>
    <w:link w:val="Commentaire"/>
    <w:uiPriority w:val="99"/>
    <w:semiHidden/>
    <w:rsid w:val="00B5719E"/>
    <w:rPr>
      <w:sz w:val="20"/>
      <w:szCs w:val="20"/>
      <w:lang w:val="fr-FR"/>
    </w:rPr>
  </w:style>
  <w:style w:type="paragraph" w:styleId="Objetducommentaire">
    <w:name w:val="annotation subject"/>
    <w:basedOn w:val="Commentaire"/>
    <w:next w:val="Commentaire"/>
    <w:link w:val="ObjetducommentaireCar"/>
    <w:uiPriority w:val="99"/>
    <w:semiHidden/>
    <w:unhideWhenUsed/>
    <w:rsid w:val="00B5719E"/>
    <w:rPr>
      <w:b/>
      <w:bCs/>
    </w:rPr>
  </w:style>
  <w:style w:type="character" w:customStyle="1" w:styleId="ObjetducommentaireCar">
    <w:name w:val="Objet du commentaire Car"/>
    <w:basedOn w:val="CommentaireCar"/>
    <w:link w:val="Objetducommentaire"/>
    <w:uiPriority w:val="99"/>
    <w:semiHidden/>
    <w:rsid w:val="00B5719E"/>
    <w:rPr>
      <w:b/>
      <w:bCs/>
      <w:sz w:val="20"/>
      <w:szCs w:val="20"/>
      <w:lang w:val="fr-FR"/>
    </w:rPr>
  </w:style>
  <w:style w:type="paragraph" w:styleId="Retraitcorpsdetexte">
    <w:name w:val="Body Text Indent"/>
    <w:basedOn w:val="Normal"/>
    <w:link w:val="RetraitcorpsdetexteCar"/>
    <w:semiHidden/>
    <w:unhideWhenUsed/>
    <w:rsid w:val="009E6132"/>
    <w:pPr>
      <w:spacing w:after="120"/>
      <w:ind w:left="283"/>
    </w:pPr>
    <w:rPr>
      <w:rFonts w:eastAsia="Times New Roman"/>
      <w:sz w:val="24"/>
      <w:szCs w:val="24"/>
      <w:lang w:eastAsia="fr-FR"/>
    </w:rPr>
  </w:style>
  <w:style w:type="character" w:customStyle="1" w:styleId="RetraitcorpsdetexteCar">
    <w:name w:val="Retrait corps de texte Car"/>
    <w:basedOn w:val="Policepardfaut"/>
    <w:link w:val="Retraitcorpsdetexte"/>
    <w:semiHidden/>
    <w:rsid w:val="009E6132"/>
    <w:rPr>
      <w:rFonts w:eastAsia="Times New Roman"/>
      <w:sz w:val="24"/>
      <w:szCs w:val="24"/>
      <w:lang w:val="fr-FR" w:eastAsia="fr-FR"/>
    </w:rPr>
  </w:style>
  <w:style w:type="character" w:styleId="lev">
    <w:name w:val="Strong"/>
    <w:basedOn w:val="Policepardfaut"/>
    <w:qFormat/>
    <w:rsid w:val="001D0A03"/>
    <w:rPr>
      <w:b/>
      <w:bCs/>
    </w:rPr>
  </w:style>
  <w:style w:type="paragraph" w:styleId="Sansinterligne">
    <w:name w:val="No Spacing"/>
    <w:link w:val="SansinterligneCar"/>
    <w:uiPriority w:val="1"/>
    <w:qFormat/>
    <w:rsid w:val="001D0A03"/>
    <w:rPr>
      <w:rFonts w:asciiTheme="minorHAnsi" w:eastAsiaTheme="minorEastAsia" w:hAnsiTheme="minorHAnsi" w:cstheme="minorBidi"/>
      <w:lang w:val="fr-FR" w:eastAsia="fr-FR"/>
    </w:rPr>
  </w:style>
  <w:style w:type="character" w:customStyle="1" w:styleId="SansinterligneCar">
    <w:name w:val="Sans interligne Car"/>
    <w:basedOn w:val="Policepardfaut"/>
    <w:link w:val="Sansinterligne"/>
    <w:uiPriority w:val="1"/>
    <w:rsid w:val="001D0A03"/>
    <w:rPr>
      <w:rFonts w:asciiTheme="minorHAnsi" w:eastAsiaTheme="minorEastAsia" w:hAnsiTheme="minorHAnsi" w:cstheme="minorBidi"/>
      <w:lang w:val="fr-FR" w:eastAsia="fr-FR"/>
    </w:rPr>
  </w:style>
  <w:style w:type="character" w:customStyle="1" w:styleId="ParagraphedelisteCar">
    <w:name w:val="Paragraphe de liste Car"/>
    <w:basedOn w:val="Policepardfaut"/>
    <w:link w:val="Paragraphedeliste"/>
    <w:uiPriority w:val="34"/>
    <w:rsid w:val="00920790"/>
    <w:rPr>
      <w:lang w:val="fr-FR"/>
    </w:rPr>
  </w:style>
  <w:style w:type="paragraph" w:customStyle="1" w:styleId="Standard">
    <w:name w:val="Standard"/>
    <w:rsid w:val="00B57658"/>
    <w:pPr>
      <w:suppressAutoHyphens/>
      <w:autoSpaceDN w:val="0"/>
      <w:textAlignment w:val="baseline"/>
    </w:pPr>
    <w:rPr>
      <w:rFonts w:eastAsia="Times New Roman"/>
      <w:kern w:val="3"/>
      <w:sz w:val="24"/>
      <w:szCs w:val="24"/>
      <w:lang w:val="fr-FR" w:eastAsia="fr-FR"/>
    </w:rPr>
  </w:style>
  <w:style w:type="paragraph" w:customStyle="1" w:styleId="Textbody">
    <w:name w:val="Text body"/>
    <w:basedOn w:val="Standard"/>
    <w:rsid w:val="00B57658"/>
    <w:pPr>
      <w:tabs>
        <w:tab w:val="center" w:pos="1418"/>
      </w:tabs>
    </w:pPr>
    <w:rPr>
      <w:szCs w:val="20"/>
    </w:rPr>
  </w:style>
  <w:style w:type="paragraph" w:customStyle="1" w:styleId="Tbltexte">
    <w:name w:val="Tbl (texte)"/>
    <w:basedOn w:val="Normal"/>
    <w:uiPriority w:val="99"/>
    <w:rsid w:val="00C80D16"/>
    <w:pPr>
      <w:overflowPunct w:val="0"/>
      <w:autoSpaceDE w:val="0"/>
      <w:autoSpaceDN w:val="0"/>
      <w:adjustRightInd w:val="0"/>
      <w:spacing w:after="60"/>
      <w:textAlignment w:val="baseline"/>
    </w:pPr>
    <w:rPr>
      <w:rFonts w:ascii="Arial" w:eastAsia="Times New Roman" w:hAnsi="Arial" w:cs="Arial"/>
      <w:sz w:val="18"/>
      <w:szCs w:val="18"/>
      <w:lang w:eastAsia="fr-FR"/>
    </w:rPr>
  </w:style>
  <w:style w:type="paragraph" w:customStyle="1" w:styleId="TblTexteCentr">
    <w:name w:val="Tbl (Texte Centré)"/>
    <w:basedOn w:val="Tbltexte"/>
    <w:uiPriority w:val="99"/>
    <w:rsid w:val="00C80D16"/>
    <w:pPr>
      <w:jc w:val="center"/>
    </w:pPr>
  </w:style>
  <w:style w:type="paragraph" w:customStyle="1" w:styleId="Tbltitre">
    <w:name w:val="Tbl (titre)"/>
    <w:basedOn w:val="Normal"/>
    <w:uiPriority w:val="99"/>
    <w:rsid w:val="00C80D16"/>
    <w:pPr>
      <w:spacing w:before="120" w:after="80" w:line="206" w:lineRule="exact"/>
      <w:jc w:val="center"/>
    </w:pPr>
    <w:rPr>
      <w:rFonts w:ascii="Arial" w:eastAsia="Times New Roman" w:hAnsi="Arial" w:cs="Arial"/>
      <w:color w:val="0000FF"/>
      <w:spacing w:val="4"/>
      <w:w w:val="105"/>
      <w:lang w:eastAsia="fr-FR"/>
    </w:rPr>
  </w:style>
  <w:style w:type="paragraph" w:styleId="Corpsdetexte2">
    <w:name w:val="Body Text 2"/>
    <w:basedOn w:val="Normal"/>
    <w:link w:val="Corpsdetexte2Car"/>
    <w:unhideWhenUsed/>
    <w:rsid w:val="00FC7763"/>
    <w:pPr>
      <w:spacing w:after="120" w:line="480" w:lineRule="auto"/>
    </w:pPr>
    <w:rPr>
      <w:rFonts w:eastAsia="Times New Roman"/>
      <w:sz w:val="24"/>
      <w:szCs w:val="24"/>
      <w:lang w:eastAsia="fr-FR"/>
    </w:rPr>
  </w:style>
  <w:style w:type="character" w:customStyle="1" w:styleId="Corpsdetexte2Car">
    <w:name w:val="Corps de texte 2 Car"/>
    <w:basedOn w:val="Policepardfaut"/>
    <w:link w:val="Corpsdetexte2"/>
    <w:rsid w:val="00FC7763"/>
    <w:rPr>
      <w:rFonts w:eastAsia="Times New Roman"/>
      <w:sz w:val="24"/>
      <w:szCs w:val="24"/>
      <w:lang w:val="fr-FR" w:eastAsia="fr-FR"/>
    </w:rPr>
  </w:style>
  <w:style w:type="paragraph" w:customStyle="1" w:styleId="RedTxt">
    <w:name w:val="RedTxt"/>
    <w:basedOn w:val="Normal"/>
    <w:rsid w:val="00FC7763"/>
    <w:pPr>
      <w:keepLines/>
      <w:widowControl w:val="0"/>
      <w:autoSpaceDE w:val="0"/>
      <w:autoSpaceDN w:val="0"/>
      <w:adjustRightInd w:val="0"/>
    </w:pPr>
    <w:rPr>
      <w:rFonts w:ascii="Arial" w:eastAsia="Times New Roman" w:hAnsi="Arial" w:cs="Arial"/>
      <w:sz w:val="18"/>
      <w:szCs w:val="18"/>
      <w:lang w:eastAsia="fr-FR"/>
    </w:rPr>
  </w:style>
  <w:style w:type="paragraph" w:customStyle="1" w:styleId="TableContents">
    <w:name w:val="Table Contents"/>
    <w:basedOn w:val="Standard"/>
    <w:rsid w:val="00C17239"/>
    <w:pPr>
      <w:widowControl w:val="0"/>
      <w:suppressLineNumbers/>
    </w:pPr>
    <w:rPr>
      <w:rFonts w:eastAsia="SimSun" w:cs="Mangal"/>
      <w:lang w:eastAsia="zh-CN" w:bidi="hi-IN"/>
    </w:rPr>
  </w:style>
  <w:style w:type="paragraph" w:customStyle="1" w:styleId="Grillemoyenne1-Accent21">
    <w:name w:val="Grille moyenne 1 - Accent 21"/>
    <w:basedOn w:val="Normal"/>
    <w:uiPriority w:val="34"/>
    <w:qFormat/>
    <w:rsid w:val="0097199F"/>
    <w:pPr>
      <w:spacing w:after="200" w:line="276" w:lineRule="auto"/>
      <w:ind w:left="720"/>
      <w:contextualSpacing/>
    </w:pPr>
    <w:rPr>
      <w:rFonts w:ascii="Calibri" w:eastAsia="Calibri" w:hAnsi="Calibri"/>
    </w:rPr>
  </w:style>
  <w:style w:type="character" w:customStyle="1" w:styleId="apple-converted-space">
    <w:name w:val="apple-converted-space"/>
    <w:rsid w:val="0097199F"/>
  </w:style>
  <w:style w:type="character" w:customStyle="1" w:styleId="Policepardfaut1">
    <w:name w:val="Police par défaut1"/>
    <w:rsid w:val="008E5232"/>
  </w:style>
  <w:style w:type="paragraph" w:customStyle="1" w:styleId="WW-Normalcentr">
    <w:name w:val="WW-Normal centré"/>
    <w:basedOn w:val="Standard"/>
    <w:rsid w:val="005E7480"/>
    <w:pPr>
      <w:tabs>
        <w:tab w:val="left" w:pos="1985"/>
        <w:tab w:val="left" w:pos="9214"/>
      </w:tabs>
      <w:overflowPunct w:val="0"/>
      <w:autoSpaceDE w:val="0"/>
      <w:ind w:left="567" w:right="5"/>
      <w:jc w:val="both"/>
      <w:textAlignment w:val="auto"/>
    </w:pPr>
    <w:rPr>
      <w:rFonts w:ascii="Arial" w:hAnsi="Arial" w:cs="Arial"/>
      <w:color w:val="000000"/>
    </w:rPr>
  </w:style>
  <w:style w:type="paragraph" w:styleId="Corpsdetexte3">
    <w:name w:val="Body Text 3"/>
    <w:basedOn w:val="Normal"/>
    <w:link w:val="Corpsdetexte3Car"/>
    <w:semiHidden/>
    <w:unhideWhenUsed/>
    <w:rsid w:val="00121F0D"/>
    <w:pPr>
      <w:spacing w:after="120"/>
    </w:pPr>
    <w:rPr>
      <w:rFonts w:eastAsia="Times New Roman"/>
      <w:sz w:val="16"/>
      <w:szCs w:val="16"/>
      <w:lang w:eastAsia="fr-FR"/>
    </w:rPr>
  </w:style>
  <w:style w:type="character" w:customStyle="1" w:styleId="Corpsdetexte3Car">
    <w:name w:val="Corps de texte 3 Car"/>
    <w:basedOn w:val="Policepardfaut"/>
    <w:link w:val="Corpsdetexte3"/>
    <w:semiHidden/>
    <w:rsid w:val="00121F0D"/>
    <w:rPr>
      <w:rFonts w:eastAsia="Times New Roman"/>
      <w:sz w:val="16"/>
      <w:szCs w:val="16"/>
      <w:lang w:val="fr-FR" w:eastAsia="fr-FR"/>
    </w:rPr>
  </w:style>
  <w:style w:type="paragraph" w:customStyle="1" w:styleId="xmsolistparagraph">
    <w:name w:val="x_msolistparagraph"/>
    <w:basedOn w:val="Normal"/>
    <w:rsid w:val="004A0FCC"/>
    <w:pPr>
      <w:spacing w:before="100" w:beforeAutospacing="1" w:after="100" w:afterAutospacing="1"/>
    </w:pPr>
    <w:rPr>
      <w:rFonts w:eastAsia="Times New Roman"/>
      <w:sz w:val="24"/>
      <w:szCs w:val="24"/>
      <w:lang w:eastAsia="fr-FR"/>
    </w:rPr>
  </w:style>
  <w:style w:type="paragraph" w:customStyle="1" w:styleId="NPARAGR">
    <w:name w:val="N°PARAGR."/>
    <w:basedOn w:val="Normal"/>
    <w:link w:val="NPARAGRCar"/>
    <w:rsid w:val="004A0FCC"/>
    <w:pPr>
      <w:numPr>
        <w:numId w:val="1"/>
      </w:numPr>
      <w:spacing w:before="480" w:after="120"/>
      <w:ind w:left="851"/>
      <w:jc w:val="both"/>
    </w:pPr>
    <w:rPr>
      <w:rFonts w:ascii="Garamond" w:eastAsia="Times New Roman" w:hAnsi="Garamond"/>
      <w:sz w:val="24"/>
      <w:szCs w:val="24"/>
      <w:lang w:eastAsia="fr-FR"/>
    </w:rPr>
  </w:style>
  <w:style w:type="character" w:customStyle="1" w:styleId="NPARAGRCar">
    <w:name w:val="N°PARAGR. Car"/>
    <w:basedOn w:val="Policepardfaut"/>
    <w:link w:val="NPARAGR"/>
    <w:rsid w:val="004A0FCC"/>
    <w:rPr>
      <w:rFonts w:ascii="Garamond" w:eastAsia="Times New Roman" w:hAnsi="Garamond"/>
      <w:sz w:val="24"/>
      <w:szCs w:val="24"/>
      <w:lang w:val="fr-FR" w:eastAsia="fr-FR"/>
    </w:rPr>
  </w:style>
  <w:style w:type="paragraph" w:customStyle="1" w:styleId="xmsonormal">
    <w:name w:val="x_msonormal"/>
    <w:basedOn w:val="Normal"/>
    <w:rsid w:val="004A0FCC"/>
    <w:pPr>
      <w:spacing w:before="100" w:beforeAutospacing="1" w:after="100" w:afterAutospacing="1"/>
    </w:pPr>
    <w:rPr>
      <w:rFonts w:eastAsia="Times New Roman"/>
      <w:sz w:val="24"/>
      <w:szCs w:val="24"/>
      <w:lang w:eastAsia="fr-FR"/>
    </w:rPr>
  </w:style>
  <w:style w:type="paragraph" w:customStyle="1" w:styleId="09TEXTESTANDARDStyleutilisspourModlesdedlib">
    <w:name w:val="•09•TEXTE STANDARD (Style utilisés pour Modèles de délib)"/>
    <w:basedOn w:val="Normal"/>
    <w:uiPriority w:val="99"/>
    <w:rsid w:val="00642FE2"/>
    <w:pPr>
      <w:widowControl w:val="0"/>
      <w:autoSpaceDE w:val="0"/>
      <w:autoSpaceDN w:val="0"/>
      <w:adjustRightInd w:val="0"/>
      <w:spacing w:line="288" w:lineRule="auto"/>
      <w:jc w:val="both"/>
      <w:textAlignment w:val="center"/>
    </w:pPr>
    <w:rPr>
      <w:rFonts w:ascii="Minion-Regular" w:eastAsiaTheme="minorEastAsia" w:hAnsi="Minion-Regular" w:cs="Minion-Regular"/>
      <w:color w:val="000000"/>
      <w:lang w:eastAsia="fr-FR"/>
    </w:rPr>
  </w:style>
  <w:style w:type="character" w:customStyle="1" w:styleId="GrasGras-Ital">
    <w:name w:val="•Gras (Gras-Ital)"/>
    <w:uiPriority w:val="99"/>
    <w:rsid w:val="00642FE2"/>
    <w:rPr>
      <w:b/>
      <w:bCs/>
    </w:rPr>
  </w:style>
  <w:style w:type="character" w:customStyle="1" w:styleId="ItaliqueGras-Ital">
    <w:name w:val="•Italique (Gras-Ital)"/>
    <w:uiPriority w:val="99"/>
    <w:rsid w:val="00642FE2"/>
    <w:rPr>
      <w:i/>
      <w:iCs/>
    </w:rPr>
  </w:style>
  <w:style w:type="character" w:customStyle="1" w:styleId="Lienhypertexte">
    <w:name w:val="•Lien hypertexte"/>
    <w:uiPriority w:val="99"/>
    <w:rsid w:val="00642FE2"/>
    <w:rPr>
      <w:color w:val="0000FF"/>
      <w:u w:val="thick" w:color="0000FF"/>
    </w:rPr>
  </w:style>
  <w:style w:type="character" w:customStyle="1" w:styleId="Lienhypertextenoirnonsoulign">
    <w:name w:val="•Lien hypertexte noir non souligné"/>
    <w:uiPriority w:val="99"/>
    <w:rsid w:val="00642FE2"/>
    <w:rPr>
      <w:color w:val="1A171B"/>
      <w:u w:color="0000FF"/>
    </w:rPr>
  </w:style>
  <w:style w:type="paragraph" w:customStyle="1" w:styleId="02ChapitreIIIStyleutilisspourModlesdedlib">
    <w:name w:val="•02•Chapitre I• II• (Style utilisés pour Modèles de délib)"/>
    <w:basedOn w:val="Normal"/>
    <w:uiPriority w:val="99"/>
    <w:rsid w:val="00DC5866"/>
    <w:pPr>
      <w:suppressAutoHyphens/>
      <w:autoSpaceDE w:val="0"/>
      <w:autoSpaceDN w:val="0"/>
      <w:adjustRightInd w:val="0"/>
      <w:spacing w:line="288" w:lineRule="auto"/>
      <w:ind w:left="227" w:right="227"/>
      <w:jc w:val="center"/>
      <w:textAlignment w:val="center"/>
    </w:pPr>
    <w:rPr>
      <w:rFonts w:ascii="StoneSans-Bold" w:eastAsiaTheme="minorHAnsi" w:hAnsi="StoneSans-Bold" w:cs="StoneSans-Bold"/>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518420">
      <w:bodyDiv w:val="1"/>
      <w:marLeft w:val="0"/>
      <w:marRight w:val="0"/>
      <w:marTop w:val="0"/>
      <w:marBottom w:val="0"/>
      <w:divBdr>
        <w:top w:val="none" w:sz="0" w:space="0" w:color="auto"/>
        <w:left w:val="none" w:sz="0" w:space="0" w:color="auto"/>
        <w:bottom w:val="none" w:sz="0" w:space="0" w:color="auto"/>
        <w:right w:val="none" w:sz="0" w:space="0" w:color="auto"/>
      </w:divBdr>
    </w:div>
    <w:div w:id="412508513">
      <w:bodyDiv w:val="1"/>
      <w:marLeft w:val="0"/>
      <w:marRight w:val="0"/>
      <w:marTop w:val="0"/>
      <w:marBottom w:val="0"/>
      <w:divBdr>
        <w:top w:val="none" w:sz="0" w:space="0" w:color="auto"/>
        <w:left w:val="none" w:sz="0" w:space="0" w:color="auto"/>
        <w:bottom w:val="none" w:sz="0" w:space="0" w:color="auto"/>
        <w:right w:val="none" w:sz="0" w:space="0" w:color="auto"/>
      </w:divBdr>
    </w:div>
    <w:div w:id="519244259">
      <w:bodyDiv w:val="1"/>
      <w:marLeft w:val="0"/>
      <w:marRight w:val="0"/>
      <w:marTop w:val="0"/>
      <w:marBottom w:val="0"/>
      <w:divBdr>
        <w:top w:val="none" w:sz="0" w:space="0" w:color="auto"/>
        <w:left w:val="none" w:sz="0" w:space="0" w:color="auto"/>
        <w:bottom w:val="none" w:sz="0" w:space="0" w:color="auto"/>
        <w:right w:val="none" w:sz="0" w:space="0" w:color="auto"/>
      </w:divBdr>
    </w:div>
    <w:div w:id="552037009">
      <w:bodyDiv w:val="1"/>
      <w:marLeft w:val="0"/>
      <w:marRight w:val="0"/>
      <w:marTop w:val="0"/>
      <w:marBottom w:val="0"/>
      <w:divBdr>
        <w:top w:val="none" w:sz="0" w:space="0" w:color="auto"/>
        <w:left w:val="none" w:sz="0" w:space="0" w:color="auto"/>
        <w:bottom w:val="none" w:sz="0" w:space="0" w:color="auto"/>
        <w:right w:val="none" w:sz="0" w:space="0" w:color="auto"/>
      </w:divBdr>
    </w:div>
    <w:div w:id="606086540">
      <w:bodyDiv w:val="1"/>
      <w:marLeft w:val="0"/>
      <w:marRight w:val="0"/>
      <w:marTop w:val="0"/>
      <w:marBottom w:val="0"/>
      <w:divBdr>
        <w:top w:val="none" w:sz="0" w:space="0" w:color="auto"/>
        <w:left w:val="none" w:sz="0" w:space="0" w:color="auto"/>
        <w:bottom w:val="none" w:sz="0" w:space="0" w:color="auto"/>
        <w:right w:val="none" w:sz="0" w:space="0" w:color="auto"/>
      </w:divBdr>
    </w:div>
    <w:div w:id="633220687">
      <w:bodyDiv w:val="1"/>
      <w:marLeft w:val="0"/>
      <w:marRight w:val="0"/>
      <w:marTop w:val="0"/>
      <w:marBottom w:val="0"/>
      <w:divBdr>
        <w:top w:val="none" w:sz="0" w:space="0" w:color="auto"/>
        <w:left w:val="none" w:sz="0" w:space="0" w:color="auto"/>
        <w:bottom w:val="none" w:sz="0" w:space="0" w:color="auto"/>
        <w:right w:val="none" w:sz="0" w:space="0" w:color="auto"/>
      </w:divBdr>
    </w:div>
    <w:div w:id="977302848">
      <w:bodyDiv w:val="1"/>
      <w:marLeft w:val="0"/>
      <w:marRight w:val="0"/>
      <w:marTop w:val="0"/>
      <w:marBottom w:val="0"/>
      <w:divBdr>
        <w:top w:val="none" w:sz="0" w:space="0" w:color="auto"/>
        <w:left w:val="none" w:sz="0" w:space="0" w:color="auto"/>
        <w:bottom w:val="none" w:sz="0" w:space="0" w:color="auto"/>
        <w:right w:val="none" w:sz="0" w:space="0" w:color="auto"/>
      </w:divBdr>
    </w:div>
    <w:div w:id="1031149006">
      <w:bodyDiv w:val="1"/>
      <w:marLeft w:val="0"/>
      <w:marRight w:val="0"/>
      <w:marTop w:val="0"/>
      <w:marBottom w:val="0"/>
      <w:divBdr>
        <w:top w:val="none" w:sz="0" w:space="0" w:color="auto"/>
        <w:left w:val="none" w:sz="0" w:space="0" w:color="auto"/>
        <w:bottom w:val="none" w:sz="0" w:space="0" w:color="auto"/>
        <w:right w:val="none" w:sz="0" w:space="0" w:color="auto"/>
      </w:divBdr>
    </w:div>
    <w:div w:id="1069573927">
      <w:bodyDiv w:val="1"/>
      <w:marLeft w:val="0"/>
      <w:marRight w:val="0"/>
      <w:marTop w:val="0"/>
      <w:marBottom w:val="0"/>
      <w:divBdr>
        <w:top w:val="none" w:sz="0" w:space="0" w:color="auto"/>
        <w:left w:val="none" w:sz="0" w:space="0" w:color="auto"/>
        <w:bottom w:val="none" w:sz="0" w:space="0" w:color="auto"/>
        <w:right w:val="none" w:sz="0" w:space="0" w:color="auto"/>
      </w:divBdr>
    </w:div>
    <w:div w:id="1079788281">
      <w:bodyDiv w:val="1"/>
      <w:marLeft w:val="0"/>
      <w:marRight w:val="0"/>
      <w:marTop w:val="0"/>
      <w:marBottom w:val="0"/>
      <w:divBdr>
        <w:top w:val="none" w:sz="0" w:space="0" w:color="auto"/>
        <w:left w:val="none" w:sz="0" w:space="0" w:color="auto"/>
        <w:bottom w:val="none" w:sz="0" w:space="0" w:color="auto"/>
        <w:right w:val="none" w:sz="0" w:space="0" w:color="auto"/>
      </w:divBdr>
    </w:div>
    <w:div w:id="1147283638">
      <w:bodyDiv w:val="1"/>
      <w:marLeft w:val="0"/>
      <w:marRight w:val="0"/>
      <w:marTop w:val="0"/>
      <w:marBottom w:val="0"/>
      <w:divBdr>
        <w:top w:val="none" w:sz="0" w:space="0" w:color="auto"/>
        <w:left w:val="none" w:sz="0" w:space="0" w:color="auto"/>
        <w:bottom w:val="none" w:sz="0" w:space="0" w:color="auto"/>
        <w:right w:val="none" w:sz="0" w:space="0" w:color="auto"/>
      </w:divBdr>
    </w:div>
    <w:div w:id="1152407097">
      <w:bodyDiv w:val="1"/>
      <w:marLeft w:val="0"/>
      <w:marRight w:val="0"/>
      <w:marTop w:val="0"/>
      <w:marBottom w:val="0"/>
      <w:divBdr>
        <w:top w:val="none" w:sz="0" w:space="0" w:color="auto"/>
        <w:left w:val="none" w:sz="0" w:space="0" w:color="auto"/>
        <w:bottom w:val="none" w:sz="0" w:space="0" w:color="auto"/>
        <w:right w:val="none" w:sz="0" w:space="0" w:color="auto"/>
      </w:divBdr>
    </w:div>
    <w:div w:id="1152720739">
      <w:bodyDiv w:val="1"/>
      <w:marLeft w:val="0"/>
      <w:marRight w:val="0"/>
      <w:marTop w:val="0"/>
      <w:marBottom w:val="0"/>
      <w:divBdr>
        <w:top w:val="none" w:sz="0" w:space="0" w:color="auto"/>
        <w:left w:val="none" w:sz="0" w:space="0" w:color="auto"/>
        <w:bottom w:val="none" w:sz="0" w:space="0" w:color="auto"/>
        <w:right w:val="none" w:sz="0" w:space="0" w:color="auto"/>
      </w:divBdr>
    </w:div>
    <w:div w:id="1152914360">
      <w:bodyDiv w:val="1"/>
      <w:marLeft w:val="0"/>
      <w:marRight w:val="0"/>
      <w:marTop w:val="0"/>
      <w:marBottom w:val="0"/>
      <w:divBdr>
        <w:top w:val="none" w:sz="0" w:space="0" w:color="auto"/>
        <w:left w:val="none" w:sz="0" w:space="0" w:color="auto"/>
        <w:bottom w:val="none" w:sz="0" w:space="0" w:color="auto"/>
        <w:right w:val="none" w:sz="0" w:space="0" w:color="auto"/>
      </w:divBdr>
    </w:div>
    <w:div w:id="1160805608">
      <w:bodyDiv w:val="1"/>
      <w:marLeft w:val="0"/>
      <w:marRight w:val="0"/>
      <w:marTop w:val="0"/>
      <w:marBottom w:val="0"/>
      <w:divBdr>
        <w:top w:val="none" w:sz="0" w:space="0" w:color="auto"/>
        <w:left w:val="none" w:sz="0" w:space="0" w:color="auto"/>
        <w:bottom w:val="none" w:sz="0" w:space="0" w:color="auto"/>
        <w:right w:val="none" w:sz="0" w:space="0" w:color="auto"/>
      </w:divBdr>
    </w:div>
    <w:div w:id="1182621988">
      <w:bodyDiv w:val="1"/>
      <w:marLeft w:val="0"/>
      <w:marRight w:val="0"/>
      <w:marTop w:val="0"/>
      <w:marBottom w:val="0"/>
      <w:divBdr>
        <w:top w:val="none" w:sz="0" w:space="0" w:color="auto"/>
        <w:left w:val="none" w:sz="0" w:space="0" w:color="auto"/>
        <w:bottom w:val="none" w:sz="0" w:space="0" w:color="auto"/>
        <w:right w:val="none" w:sz="0" w:space="0" w:color="auto"/>
      </w:divBdr>
    </w:div>
    <w:div w:id="1197355327">
      <w:bodyDiv w:val="1"/>
      <w:marLeft w:val="0"/>
      <w:marRight w:val="0"/>
      <w:marTop w:val="0"/>
      <w:marBottom w:val="0"/>
      <w:divBdr>
        <w:top w:val="none" w:sz="0" w:space="0" w:color="auto"/>
        <w:left w:val="none" w:sz="0" w:space="0" w:color="auto"/>
        <w:bottom w:val="none" w:sz="0" w:space="0" w:color="auto"/>
        <w:right w:val="none" w:sz="0" w:space="0" w:color="auto"/>
      </w:divBdr>
    </w:div>
    <w:div w:id="1232038035">
      <w:bodyDiv w:val="1"/>
      <w:marLeft w:val="0"/>
      <w:marRight w:val="0"/>
      <w:marTop w:val="0"/>
      <w:marBottom w:val="0"/>
      <w:divBdr>
        <w:top w:val="none" w:sz="0" w:space="0" w:color="auto"/>
        <w:left w:val="none" w:sz="0" w:space="0" w:color="auto"/>
        <w:bottom w:val="none" w:sz="0" w:space="0" w:color="auto"/>
        <w:right w:val="none" w:sz="0" w:space="0" w:color="auto"/>
      </w:divBdr>
    </w:div>
    <w:div w:id="1249148250">
      <w:bodyDiv w:val="1"/>
      <w:marLeft w:val="0"/>
      <w:marRight w:val="0"/>
      <w:marTop w:val="0"/>
      <w:marBottom w:val="0"/>
      <w:divBdr>
        <w:top w:val="none" w:sz="0" w:space="0" w:color="auto"/>
        <w:left w:val="none" w:sz="0" w:space="0" w:color="auto"/>
        <w:bottom w:val="none" w:sz="0" w:space="0" w:color="auto"/>
        <w:right w:val="none" w:sz="0" w:space="0" w:color="auto"/>
      </w:divBdr>
    </w:div>
    <w:div w:id="1401055543">
      <w:bodyDiv w:val="1"/>
      <w:marLeft w:val="0"/>
      <w:marRight w:val="0"/>
      <w:marTop w:val="0"/>
      <w:marBottom w:val="0"/>
      <w:divBdr>
        <w:top w:val="none" w:sz="0" w:space="0" w:color="auto"/>
        <w:left w:val="none" w:sz="0" w:space="0" w:color="auto"/>
        <w:bottom w:val="none" w:sz="0" w:space="0" w:color="auto"/>
        <w:right w:val="none" w:sz="0" w:space="0" w:color="auto"/>
      </w:divBdr>
    </w:div>
    <w:div w:id="1480422354">
      <w:bodyDiv w:val="1"/>
      <w:marLeft w:val="0"/>
      <w:marRight w:val="0"/>
      <w:marTop w:val="0"/>
      <w:marBottom w:val="0"/>
      <w:divBdr>
        <w:top w:val="none" w:sz="0" w:space="0" w:color="auto"/>
        <w:left w:val="none" w:sz="0" w:space="0" w:color="auto"/>
        <w:bottom w:val="none" w:sz="0" w:space="0" w:color="auto"/>
        <w:right w:val="none" w:sz="0" w:space="0" w:color="auto"/>
      </w:divBdr>
    </w:div>
    <w:div w:id="1492912949">
      <w:bodyDiv w:val="1"/>
      <w:marLeft w:val="0"/>
      <w:marRight w:val="0"/>
      <w:marTop w:val="0"/>
      <w:marBottom w:val="0"/>
      <w:divBdr>
        <w:top w:val="none" w:sz="0" w:space="0" w:color="auto"/>
        <w:left w:val="none" w:sz="0" w:space="0" w:color="auto"/>
        <w:bottom w:val="none" w:sz="0" w:space="0" w:color="auto"/>
        <w:right w:val="none" w:sz="0" w:space="0" w:color="auto"/>
      </w:divBdr>
    </w:div>
    <w:div w:id="1505781664">
      <w:bodyDiv w:val="1"/>
      <w:marLeft w:val="0"/>
      <w:marRight w:val="0"/>
      <w:marTop w:val="0"/>
      <w:marBottom w:val="0"/>
      <w:divBdr>
        <w:top w:val="none" w:sz="0" w:space="0" w:color="auto"/>
        <w:left w:val="none" w:sz="0" w:space="0" w:color="auto"/>
        <w:bottom w:val="none" w:sz="0" w:space="0" w:color="auto"/>
        <w:right w:val="none" w:sz="0" w:space="0" w:color="auto"/>
      </w:divBdr>
    </w:div>
    <w:div w:id="1668171293">
      <w:bodyDiv w:val="1"/>
      <w:marLeft w:val="0"/>
      <w:marRight w:val="0"/>
      <w:marTop w:val="0"/>
      <w:marBottom w:val="0"/>
      <w:divBdr>
        <w:top w:val="none" w:sz="0" w:space="0" w:color="auto"/>
        <w:left w:val="none" w:sz="0" w:space="0" w:color="auto"/>
        <w:bottom w:val="none" w:sz="0" w:space="0" w:color="auto"/>
        <w:right w:val="none" w:sz="0" w:space="0" w:color="auto"/>
      </w:divBdr>
    </w:div>
    <w:div w:id="1743481566">
      <w:bodyDiv w:val="1"/>
      <w:marLeft w:val="0"/>
      <w:marRight w:val="0"/>
      <w:marTop w:val="0"/>
      <w:marBottom w:val="0"/>
      <w:divBdr>
        <w:top w:val="none" w:sz="0" w:space="0" w:color="auto"/>
        <w:left w:val="none" w:sz="0" w:space="0" w:color="auto"/>
        <w:bottom w:val="none" w:sz="0" w:space="0" w:color="auto"/>
        <w:right w:val="none" w:sz="0" w:space="0" w:color="auto"/>
      </w:divBdr>
    </w:div>
    <w:div w:id="1822232494">
      <w:bodyDiv w:val="1"/>
      <w:marLeft w:val="0"/>
      <w:marRight w:val="0"/>
      <w:marTop w:val="0"/>
      <w:marBottom w:val="0"/>
      <w:divBdr>
        <w:top w:val="none" w:sz="0" w:space="0" w:color="auto"/>
        <w:left w:val="none" w:sz="0" w:space="0" w:color="auto"/>
        <w:bottom w:val="none" w:sz="0" w:space="0" w:color="auto"/>
        <w:right w:val="none" w:sz="0" w:space="0" w:color="auto"/>
      </w:divBdr>
    </w:div>
    <w:div w:id="1835686055">
      <w:bodyDiv w:val="1"/>
      <w:marLeft w:val="0"/>
      <w:marRight w:val="0"/>
      <w:marTop w:val="0"/>
      <w:marBottom w:val="0"/>
      <w:divBdr>
        <w:top w:val="none" w:sz="0" w:space="0" w:color="auto"/>
        <w:left w:val="none" w:sz="0" w:space="0" w:color="auto"/>
        <w:bottom w:val="none" w:sz="0" w:space="0" w:color="auto"/>
        <w:right w:val="none" w:sz="0" w:space="0" w:color="auto"/>
      </w:divBdr>
    </w:div>
    <w:div w:id="19148522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loda/article_lc/LEGIARTI000030998239/2015-08-09" TargetMode="External"/><Relationship Id="rId13" Type="http://schemas.openxmlformats.org/officeDocument/2006/relationships/hyperlink" Target="https://www.legifrance.gouv.fr/codes/article_lc/LEGIARTI000031793536"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drId3" Type="http://schemas.openxmlformats.org/wordprocessingml/2006/fontTable" Target="fontTable0.xml"/><Relationship Id="rId7" Type="http://schemas.openxmlformats.org/officeDocument/2006/relationships/endnotes" Target="endnotes.xml"/><Relationship Id="rId12" Type="http://schemas.openxmlformats.org/officeDocument/2006/relationships/hyperlink" Target="https://www.legifrance.gouv.fr/codes/article_lc/LEGIARTI000033812431/2021-12-0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codes/article_lc/LEGIARTI000006389895"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legifrance.gouv.fr/loda/article_lc/LEGIARTI000030998239/2015-08-0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gifrance.gouv.fr/codes/id/LEGIARTI000029886108/2022-01-06/?isSuggest=true"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0D75B1F833420C9658EE1BA1BB818D"/>
        <w:category>
          <w:name w:val="Général"/>
          <w:gallery w:val="placeholder"/>
        </w:category>
        <w:types>
          <w:type w:val="bbPlcHdr"/>
        </w:types>
        <w:behaviors>
          <w:behavior w:val="content"/>
        </w:behaviors>
        <w:guid w:val="{BB1445E8-7B8B-446E-B6C5-167EB60CFCF8}"/>
      </w:docPartPr>
      <w:docPartBody>
        <w:p w:rsidR="00BA6949" w:rsidRDefault="0073346E" w:rsidP="0073346E">
          <w:pPr>
            <w:pStyle w:val="C20D75B1F833420C9658EE1BA1BB818D"/>
          </w:pPr>
          <w:r>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nion-Regular">
    <w:altName w:val="Calibri"/>
    <w:panose1 w:val="00000000000000000000"/>
    <w:charset w:val="4D"/>
    <w:family w:val="auto"/>
    <w:notTrueType/>
    <w:pitch w:val="default"/>
    <w:sig w:usb0="00000003" w:usb1="00000000" w:usb2="00000000" w:usb3="00000000" w:csb0="00000001" w:csb1="00000000"/>
  </w:font>
  <w:font w:name="StoneSans-Bold">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44DE"/>
    <w:rsid w:val="0004142F"/>
    <w:rsid w:val="00081449"/>
    <w:rsid w:val="00101A7A"/>
    <w:rsid w:val="00111629"/>
    <w:rsid w:val="00162D45"/>
    <w:rsid w:val="001D564B"/>
    <w:rsid w:val="00221251"/>
    <w:rsid w:val="00275349"/>
    <w:rsid w:val="002922AA"/>
    <w:rsid w:val="002D1C22"/>
    <w:rsid w:val="002F60B4"/>
    <w:rsid w:val="003412FA"/>
    <w:rsid w:val="00357C29"/>
    <w:rsid w:val="00404F36"/>
    <w:rsid w:val="00410818"/>
    <w:rsid w:val="00426326"/>
    <w:rsid w:val="004273CB"/>
    <w:rsid w:val="00494055"/>
    <w:rsid w:val="00536356"/>
    <w:rsid w:val="00542900"/>
    <w:rsid w:val="0060327D"/>
    <w:rsid w:val="0060469A"/>
    <w:rsid w:val="006A54AA"/>
    <w:rsid w:val="006B27D2"/>
    <w:rsid w:val="006C08BF"/>
    <w:rsid w:val="006D4CA6"/>
    <w:rsid w:val="00731E72"/>
    <w:rsid w:val="0073346E"/>
    <w:rsid w:val="00750CE7"/>
    <w:rsid w:val="007D08F9"/>
    <w:rsid w:val="0081588D"/>
    <w:rsid w:val="00845DA5"/>
    <w:rsid w:val="00845F4B"/>
    <w:rsid w:val="0089189D"/>
    <w:rsid w:val="0091603D"/>
    <w:rsid w:val="009B2D58"/>
    <w:rsid w:val="009B51CD"/>
    <w:rsid w:val="009C0725"/>
    <w:rsid w:val="00A049C4"/>
    <w:rsid w:val="00A1468E"/>
    <w:rsid w:val="00A27068"/>
    <w:rsid w:val="00A32E17"/>
    <w:rsid w:val="00A8374C"/>
    <w:rsid w:val="00AB57B2"/>
    <w:rsid w:val="00AC12B3"/>
    <w:rsid w:val="00AD468B"/>
    <w:rsid w:val="00AD7BD5"/>
    <w:rsid w:val="00AE0980"/>
    <w:rsid w:val="00AE411F"/>
    <w:rsid w:val="00BA0ED6"/>
    <w:rsid w:val="00BA6949"/>
    <w:rsid w:val="00C239D6"/>
    <w:rsid w:val="00CD3900"/>
    <w:rsid w:val="00D03E02"/>
    <w:rsid w:val="00D075F7"/>
    <w:rsid w:val="00D43D12"/>
    <w:rsid w:val="00DA6BCB"/>
    <w:rsid w:val="00DC44DE"/>
    <w:rsid w:val="00E0763A"/>
    <w:rsid w:val="00E3430E"/>
    <w:rsid w:val="00E5505A"/>
    <w:rsid w:val="00EB0FD9"/>
    <w:rsid w:val="00ED3B65"/>
    <w:rsid w:val="00F2049E"/>
    <w:rsid w:val="00F63BB1"/>
    <w:rsid w:val="00F932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3346E"/>
  </w:style>
  <w:style w:type="paragraph" w:customStyle="1" w:styleId="C20D75B1F833420C9658EE1BA1BB818D">
    <w:name w:val="C20D75B1F833420C9658EE1BA1BB818D"/>
    <w:rsid w:val="0073346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C61A95E-AAED-4C9A-92DC-62B2980C3671}">
  <we:reference id="wa102919515" version="1.3.1.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53174-DDF2-468F-9C13-9D38FC92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1954</Words>
  <Characters>10748</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dc:creator>
  <cp:lastModifiedBy>mairie héry</cp:lastModifiedBy>
  <cp:revision>6</cp:revision>
  <cp:lastPrinted>2022-07-22T09:20:00Z</cp:lastPrinted>
  <dcterms:created xsi:type="dcterms:W3CDTF">2022-07-22T08:50:00Z</dcterms:created>
  <dcterms:modified xsi:type="dcterms:W3CDTF">2022-09-29T08:55:00Z</dcterms:modified>
</cp:coreProperties>
</file>